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E5" w:rsidRDefault="00B97EE5">
      <w:pPr>
        <w:snapToGrid w:val="0"/>
        <w:spacing w:line="360" w:lineRule="auto"/>
        <w:rPr>
          <w:rFonts w:ascii="黑体" w:eastAsia="黑体" w:hAnsi="黑体"/>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3935A7">
      <w:pPr>
        <w:snapToGrid w:val="0"/>
        <w:spacing w:line="360" w:lineRule="auto"/>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黄河鄂尔多斯段防凌应急预案</w:t>
      </w:r>
    </w:p>
    <w:p w:rsidR="00B97EE5" w:rsidRDefault="003935A7">
      <w:pPr>
        <w:pStyle w:val="2"/>
        <w:ind w:firstLineChars="0" w:firstLine="0"/>
        <w:rPr>
          <w:rFonts w:eastAsia="方正小标宋_GBK"/>
        </w:rPr>
      </w:pPr>
      <w:r>
        <w:rPr>
          <w:rFonts w:ascii="方正小标宋_GBK" w:eastAsia="方正小标宋_GBK" w:hAnsi="方正小标宋_GBK" w:cs="方正小标宋_GBK" w:hint="eastAsia"/>
          <w:sz w:val="52"/>
          <w:szCs w:val="52"/>
        </w:rPr>
        <w:t>（初稿）</w:t>
      </w: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jc w:val="center"/>
        <w:rPr>
          <w:rFonts w:ascii="仿宋_GB2312" w:eastAsia="仿宋_GB2312"/>
          <w:sz w:val="44"/>
          <w:szCs w:val="44"/>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B97EE5">
      <w:pPr>
        <w:snapToGrid w:val="0"/>
        <w:spacing w:line="360" w:lineRule="auto"/>
        <w:rPr>
          <w:rFonts w:ascii="仿宋_GB2312" w:eastAsia="仿宋_GB2312"/>
          <w:sz w:val="32"/>
          <w:szCs w:val="32"/>
        </w:rPr>
      </w:pPr>
    </w:p>
    <w:p w:rsidR="00B97EE5" w:rsidRDefault="003935A7">
      <w:pPr>
        <w:snapToGrid w:val="0"/>
        <w:spacing w:line="360" w:lineRule="auto"/>
        <w:jc w:val="center"/>
        <w:rPr>
          <w:rFonts w:ascii="黑体" w:eastAsia="黑体" w:hAnsi="黑体" w:cs="黑体"/>
          <w:sz w:val="44"/>
          <w:szCs w:val="44"/>
        </w:rPr>
      </w:pPr>
      <w:r>
        <w:rPr>
          <w:rFonts w:ascii="黑体" w:eastAsia="黑体" w:hAnsi="黑体" w:cs="黑体" w:hint="eastAsia"/>
          <w:sz w:val="44"/>
          <w:szCs w:val="44"/>
        </w:rPr>
        <w:t>鄂尔多斯市防汛抗旱指挥部</w:t>
      </w:r>
    </w:p>
    <w:p w:rsidR="00B97EE5" w:rsidRDefault="003935A7">
      <w:pPr>
        <w:snapToGrid w:val="0"/>
        <w:spacing w:line="360" w:lineRule="auto"/>
        <w:jc w:val="center"/>
        <w:rPr>
          <w:rFonts w:ascii="黑体" w:eastAsia="黑体" w:hAnsi="黑体" w:cs="黑体"/>
          <w:sz w:val="44"/>
          <w:szCs w:val="44"/>
        </w:rPr>
      </w:pPr>
      <w:r>
        <w:rPr>
          <w:rFonts w:ascii="黑体" w:eastAsia="黑体" w:hAnsi="黑体" w:cs="黑体" w:hint="eastAsia"/>
          <w:sz w:val="44"/>
          <w:szCs w:val="44"/>
        </w:rPr>
        <w:t>二〇二二年十月</w:t>
      </w:r>
    </w:p>
    <w:p w:rsidR="00B97EE5" w:rsidRDefault="00B97EE5">
      <w:pPr>
        <w:pStyle w:val="10"/>
        <w:snapToGrid w:val="0"/>
        <w:spacing w:before="0" w:after="0" w:line="360" w:lineRule="auto"/>
      </w:pPr>
    </w:p>
    <w:p w:rsidR="00B97EE5" w:rsidRDefault="00B97EE5">
      <w:pPr>
        <w:snapToGrid w:val="0"/>
        <w:spacing w:line="360" w:lineRule="auto"/>
        <w:sectPr w:rsidR="00B97EE5">
          <w:footerReference w:type="default" r:id="rId9"/>
          <w:pgSz w:w="11906" w:h="16838"/>
          <w:pgMar w:top="1440" w:right="1800" w:bottom="1440" w:left="1800" w:header="851" w:footer="992" w:gutter="0"/>
          <w:cols w:space="425"/>
          <w:titlePg/>
          <w:docGrid w:type="lines" w:linePitch="312"/>
        </w:sectPr>
      </w:pPr>
    </w:p>
    <w:p w:rsidR="00B97EE5" w:rsidRDefault="003935A7">
      <w:pPr>
        <w:pStyle w:val="2"/>
        <w:ind w:firstLine="640"/>
      </w:pPr>
      <w:r>
        <w:rPr>
          <w:rFonts w:ascii="黑体" w:eastAsia="黑体" w:hAnsi="黑体" w:hint="eastAsia"/>
          <w:sz w:val="32"/>
          <w:szCs w:val="32"/>
        </w:rPr>
        <w:lastRenderedPageBreak/>
        <w:t xml:space="preserve">目 </w:t>
      </w:r>
      <w:r>
        <w:rPr>
          <w:rFonts w:ascii="黑体" w:eastAsia="黑体" w:hAnsi="黑体"/>
          <w:sz w:val="32"/>
          <w:szCs w:val="32"/>
        </w:rPr>
        <w:t xml:space="preserve"> </w:t>
      </w:r>
      <w:r>
        <w:rPr>
          <w:rFonts w:ascii="黑体" w:eastAsia="黑体" w:hAnsi="黑体" w:hint="eastAsia"/>
          <w:sz w:val="32"/>
          <w:szCs w:val="32"/>
        </w:rPr>
        <w:t>录</w:t>
      </w:r>
    </w:p>
    <w:p w:rsidR="00B97EE5" w:rsidRDefault="003935A7">
      <w:pPr>
        <w:pStyle w:val="10"/>
        <w:tabs>
          <w:tab w:val="right" w:pos="8296"/>
        </w:tabs>
        <w:snapToGrid w:val="0"/>
        <w:rPr>
          <w:rFonts w:ascii="仿宋_GB2312" w:eastAsia="仿宋_GB2312"/>
          <w:b w:val="0"/>
          <w:bCs w:val="0"/>
          <w:sz w:val="32"/>
          <w:szCs w:val="32"/>
        </w:rPr>
      </w:pPr>
      <w:r>
        <w:rPr>
          <w:rFonts w:ascii="仿宋_GB2312" w:eastAsia="仿宋_GB2312"/>
          <w:b w:val="0"/>
          <w:bCs w:val="0"/>
          <w:sz w:val="32"/>
          <w:szCs w:val="32"/>
        </w:rPr>
        <w:fldChar w:fldCharType="begin"/>
      </w:r>
      <w:r>
        <w:rPr>
          <w:rFonts w:ascii="仿宋_GB2312" w:eastAsia="仿宋_GB2312"/>
          <w:b w:val="0"/>
          <w:bCs w:val="0"/>
          <w:sz w:val="32"/>
          <w:szCs w:val="32"/>
        </w:rPr>
        <w:instrText xml:space="preserve"> TOC \o "1-2" \p " " \h \z \u </w:instrText>
      </w:r>
      <w:r>
        <w:rPr>
          <w:rFonts w:ascii="仿宋_GB2312" w:eastAsia="仿宋_GB2312"/>
          <w:b w:val="0"/>
          <w:bCs w:val="0"/>
          <w:sz w:val="32"/>
          <w:szCs w:val="32"/>
        </w:rPr>
        <w:fldChar w:fldCharType="separate"/>
      </w:r>
      <w:hyperlink w:anchor="_Toc117618820" w:history="1">
        <w:r>
          <w:rPr>
            <w:rFonts w:ascii="仿宋_GB2312" w:eastAsia="仿宋_GB2312"/>
            <w:b w:val="0"/>
            <w:bCs w:val="0"/>
            <w:sz w:val="32"/>
            <w:szCs w:val="32"/>
          </w:rPr>
          <w:t xml:space="preserve">1 </w:t>
        </w:r>
        <w:r>
          <w:rPr>
            <w:rFonts w:ascii="仿宋_GB2312" w:eastAsia="仿宋_GB2312" w:hint="eastAsia"/>
            <w:b w:val="0"/>
            <w:bCs w:val="0"/>
            <w:sz w:val="32"/>
            <w:szCs w:val="32"/>
          </w:rPr>
          <w:t>总则</w:t>
        </w:r>
        <w:r>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1" w:history="1">
        <w:r w:rsidR="003935A7">
          <w:rPr>
            <w:rFonts w:ascii="仿宋_GB2312" w:eastAsia="仿宋_GB2312"/>
            <w:i w:val="0"/>
            <w:iCs w:val="0"/>
            <w:sz w:val="32"/>
            <w:szCs w:val="32"/>
          </w:rPr>
          <w:t xml:space="preserve">1.1 </w:t>
        </w:r>
        <w:r w:rsidR="003935A7">
          <w:rPr>
            <w:rFonts w:ascii="仿宋_GB2312" w:eastAsia="仿宋_GB2312" w:hint="eastAsia"/>
            <w:i w:val="0"/>
            <w:iCs w:val="0"/>
            <w:sz w:val="32"/>
            <w:szCs w:val="32"/>
          </w:rPr>
          <w:t>编制目的</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2" w:history="1">
        <w:r w:rsidR="003935A7">
          <w:rPr>
            <w:rFonts w:ascii="仿宋_GB2312" w:eastAsia="仿宋_GB2312"/>
            <w:i w:val="0"/>
            <w:iCs w:val="0"/>
            <w:sz w:val="32"/>
            <w:szCs w:val="32"/>
          </w:rPr>
          <w:t xml:space="preserve">1.2 </w:t>
        </w:r>
        <w:r w:rsidR="003935A7">
          <w:rPr>
            <w:rFonts w:ascii="仿宋_GB2312" w:eastAsia="仿宋_GB2312" w:hint="eastAsia"/>
            <w:i w:val="0"/>
            <w:iCs w:val="0"/>
            <w:sz w:val="32"/>
            <w:szCs w:val="32"/>
          </w:rPr>
          <w:t>编制依据</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3" w:history="1">
        <w:r w:rsidR="003935A7">
          <w:rPr>
            <w:rFonts w:ascii="仿宋_GB2312" w:eastAsia="仿宋_GB2312"/>
            <w:i w:val="0"/>
            <w:iCs w:val="0"/>
            <w:sz w:val="32"/>
            <w:szCs w:val="32"/>
          </w:rPr>
          <w:t xml:space="preserve">1.3 </w:t>
        </w:r>
        <w:r w:rsidR="003935A7">
          <w:rPr>
            <w:rFonts w:ascii="仿宋_GB2312" w:eastAsia="仿宋_GB2312" w:hint="eastAsia"/>
            <w:i w:val="0"/>
            <w:iCs w:val="0"/>
            <w:sz w:val="32"/>
            <w:szCs w:val="32"/>
          </w:rPr>
          <w:t>适用范围</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4" w:history="1">
        <w:r w:rsidR="003935A7">
          <w:rPr>
            <w:rFonts w:ascii="仿宋_GB2312" w:eastAsia="仿宋_GB2312"/>
            <w:i w:val="0"/>
            <w:iCs w:val="0"/>
            <w:sz w:val="32"/>
            <w:szCs w:val="32"/>
          </w:rPr>
          <w:t xml:space="preserve">1.4 </w:t>
        </w:r>
        <w:r w:rsidR="003935A7">
          <w:rPr>
            <w:rFonts w:ascii="仿宋_GB2312" w:eastAsia="仿宋_GB2312" w:hint="eastAsia"/>
            <w:i w:val="0"/>
            <w:iCs w:val="0"/>
            <w:sz w:val="32"/>
            <w:szCs w:val="32"/>
          </w:rPr>
          <w:t>工作原则</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25" w:history="1">
        <w:r w:rsidR="003935A7">
          <w:rPr>
            <w:rFonts w:ascii="仿宋_GB2312" w:eastAsia="仿宋_GB2312"/>
            <w:b w:val="0"/>
            <w:bCs w:val="0"/>
            <w:sz w:val="32"/>
            <w:szCs w:val="32"/>
          </w:rPr>
          <w:t xml:space="preserve">2 </w:t>
        </w:r>
        <w:r w:rsidR="003935A7">
          <w:rPr>
            <w:rFonts w:ascii="仿宋_GB2312" w:eastAsia="仿宋_GB2312" w:hint="eastAsia"/>
            <w:b w:val="0"/>
            <w:bCs w:val="0"/>
            <w:sz w:val="32"/>
            <w:szCs w:val="32"/>
          </w:rPr>
          <w:t>组织指挥体系及职责</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6" w:history="1">
        <w:r w:rsidR="003935A7">
          <w:rPr>
            <w:rFonts w:ascii="仿宋_GB2312" w:eastAsia="仿宋_GB2312"/>
            <w:i w:val="0"/>
            <w:iCs w:val="0"/>
            <w:sz w:val="32"/>
            <w:szCs w:val="32"/>
          </w:rPr>
          <w:t xml:space="preserve">2.1 </w:t>
        </w:r>
        <w:r w:rsidR="003935A7">
          <w:rPr>
            <w:rFonts w:ascii="仿宋_GB2312" w:eastAsia="仿宋_GB2312" w:hint="eastAsia"/>
            <w:i w:val="0"/>
            <w:iCs w:val="0"/>
            <w:sz w:val="32"/>
            <w:szCs w:val="32"/>
          </w:rPr>
          <w:t>市防汛抗旱指挥部</w:t>
        </w:r>
        <w:r w:rsidR="003935A7">
          <w:rPr>
            <w:rFonts w:ascii="仿宋_GB2312" w:eastAsia="仿宋_GB2312"/>
            <w:i w:val="0"/>
            <w:iCs w:val="0"/>
            <w:sz w:val="32"/>
            <w:szCs w:val="32"/>
          </w:rPr>
          <w:t xml:space="preserve"> </w:t>
        </w:r>
      </w:hyperlink>
    </w:p>
    <w:p w:rsidR="00B97EE5" w:rsidRDefault="0027199E">
      <w:pPr>
        <w:pStyle w:val="20"/>
        <w:tabs>
          <w:tab w:val="left" w:pos="5182"/>
        </w:tabs>
        <w:snapToGrid w:val="0"/>
        <w:rPr>
          <w:rFonts w:ascii="仿宋_GB2312" w:eastAsia="仿宋_GB2312"/>
          <w:i w:val="0"/>
          <w:iCs w:val="0"/>
          <w:sz w:val="32"/>
          <w:szCs w:val="32"/>
        </w:rPr>
      </w:pPr>
      <w:hyperlink w:anchor="_Toc117618827" w:history="1">
        <w:r w:rsidR="003935A7">
          <w:rPr>
            <w:rFonts w:ascii="仿宋_GB2312" w:eastAsia="仿宋_GB2312"/>
            <w:i w:val="0"/>
            <w:iCs w:val="0"/>
            <w:sz w:val="32"/>
            <w:szCs w:val="32"/>
          </w:rPr>
          <w:t xml:space="preserve">2.2 </w:t>
        </w:r>
        <w:r w:rsidR="003935A7">
          <w:rPr>
            <w:rFonts w:ascii="仿宋_GB2312" w:eastAsia="仿宋_GB2312" w:hint="eastAsia"/>
            <w:i w:val="0"/>
            <w:iCs w:val="0"/>
            <w:sz w:val="32"/>
            <w:szCs w:val="32"/>
          </w:rPr>
          <w:t>旗防汛抗旱指挥机构</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28" w:history="1">
        <w:r w:rsidR="003935A7">
          <w:rPr>
            <w:rFonts w:ascii="仿宋_GB2312" w:eastAsia="仿宋_GB2312"/>
            <w:i w:val="0"/>
            <w:iCs w:val="0"/>
            <w:sz w:val="32"/>
            <w:szCs w:val="32"/>
          </w:rPr>
          <w:t xml:space="preserve">2.3 </w:t>
        </w:r>
        <w:r w:rsidR="003935A7">
          <w:rPr>
            <w:rFonts w:ascii="仿宋_GB2312" w:eastAsia="仿宋_GB2312" w:hint="eastAsia"/>
            <w:i w:val="0"/>
            <w:iCs w:val="0"/>
            <w:sz w:val="32"/>
            <w:szCs w:val="32"/>
          </w:rPr>
          <w:t>基层防汛抗旱指挥机构</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29" w:history="1">
        <w:r w:rsidR="003935A7">
          <w:rPr>
            <w:rFonts w:ascii="仿宋_GB2312" w:eastAsia="仿宋_GB2312"/>
            <w:b w:val="0"/>
            <w:bCs w:val="0"/>
            <w:sz w:val="32"/>
            <w:szCs w:val="32"/>
          </w:rPr>
          <w:t xml:space="preserve">3 </w:t>
        </w:r>
        <w:r w:rsidR="003935A7">
          <w:rPr>
            <w:rFonts w:ascii="仿宋_GB2312" w:eastAsia="仿宋_GB2312" w:hint="eastAsia"/>
            <w:b w:val="0"/>
            <w:bCs w:val="0"/>
            <w:sz w:val="32"/>
            <w:szCs w:val="32"/>
          </w:rPr>
          <w:t>监测预报预警</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0" w:history="1">
        <w:r w:rsidR="003935A7">
          <w:rPr>
            <w:rFonts w:ascii="仿宋_GB2312" w:eastAsia="仿宋_GB2312"/>
            <w:i w:val="0"/>
            <w:iCs w:val="0"/>
            <w:sz w:val="32"/>
            <w:szCs w:val="32"/>
          </w:rPr>
          <w:t xml:space="preserve">3.1 </w:t>
        </w:r>
        <w:r w:rsidR="003935A7">
          <w:rPr>
            <w:rFonts w:ascii="仿宋_GB2312" w:eastAsia="仿宋_GB2312" w:hint="eastAsia"/>
            <w:i w:val="0"/>
            <w:iCs w:val="0"/>
            <w:sz w:val="32"/>
            <w:szCs w:val="32"/>
          </w:rPr>
          <w:t>监测预警信息</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1" w:history="1">
        <w:r w:rsidR="003935A7">
          <w:rPr>
            <w:rFonts w:ascii="仿宋_GB2312" w:eastAsia="仿宋_GB2312"/>
            <w:i w:val="0"/>
            <w:iCs w:val="0"/>
            <w:sz w:val="32"/>
            <w:szCs w:val="32"/>
          </w:rPr>
          <w:t xml:space="preserve">3.2 </w:t>
        </w:r>
        <w:r w:rsidR="003935A7">
          <w:rPr>
            <w:rFonts w:ascii="仿宋_GB2312" w:eastAsia="仿宋_GB2312" w:hint="eastAsia"/>
            <w:i w:val="0"/>
            <w:iCs w:val="0"/>
            <w:sz w:val="32"/>
            <w:szCs w:val="32"/>
          </w:rPr>
          <w:t>预防预警准备</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2" w:history="1">
        <w:r w:rsidR="003935A7">
          <w:rPr>
            <w:rFonts w:ascii="仿宋_GB2312" w:eastAsia="仿宋_GB2312"/>
            <w:i w:val="0"/>
            <w:iCs w:val="0"/>
            <w:sz w:val="32"/>
            <w:szCs w:val="32"/>
          </w:rPr>
          <w:t xml:space="preserve">3.3 </w:t>
        </w:r>
        <w:r w:rsidR="003935A7">
          <w:rPr>
            <w:rFonts w:ascii="仿宋_GB2312" w:eastAsia="仿宋_GB2312" w:hint="eastAsia"/>
            <w:i w:val="0"/>
            <w:iCs w:val="0"/>
            <w:sz w:val="32"/>
            <w:szCs w:val="32"/>
          </w:rPr>
          <w:t>预防预警行动</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33" w:history="1">
        <w:r w:rsidR="003935A7">
          <w:rPr>
            <w:rFonts w:ascii="仿宋_GB2312" w:eastAsia="仿宋_GB2312"/>
            <w:b w:val="0"/>
            <w:bCs w:val="0"/>
            <w:sz w:val="32"/>
            <w:szCs w:val="32"/>
          </w:rPr>
          <w:t xml:space="preserve">4 </w:t>
        </w:r>
        <w:r w:rsidR="003935A7">
          <w:rPr>
            <w:rFonts w:ascii="仿宋_GB2312" w:eastAsia="仿宋_GB2312" w:hint="eastAsia"/>
            <w:b w:val="0"/>
            <w:bCs w:val="0"/>
            <w:sz w:val="32"/>
            <w:szCs w:val="32"/>
          </w:rPr>
          <w:t>应急响应</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4" w:history="1">
        <w:r w:rsidR="003935A7">
          <w:rPr>
            <w:rFonts w:ascii="仿宋_GB2312" w:eastAsia="仿宋_GB2312"/>
            <w:i w:val="0"/>
            <w:iCs w:val="0"/>
            <w:sz w:val="32"/>
            <w:szCs w:val="32"/>
          </w:rPr>
          <w:t xml:space="preserve">4.1 </w:t>
        </w:r>
        <w:r w:rsidR="003935A7">
          <w:rPr>
            <w:rFonts w:ascii="仿宋_GB2312" w:eastAsia="仿宋_GB2312" w:hint="eastAsia"/>
            <w:i w:val="0"/>
            <w:iCs w:val="0"/>
            <w:sz w:val="32"/>
            <w:szCs w:val="32"/>
          </w:rPr>
          <w:t>应急响应分级</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5" w:history="1">
        <w:r w:rsidR="003935A7">
          <w:rPr>
            <w:rFonts w:ascii="仿宋_GB2312" w:eastAsia="仿宋_GB2312"/>
            <w:i w:val="0"/>
            <w:iCs w:val="0"/>
            <w:sz w:val="32"/>
            <w:szCs w:val="32"/>
          </w:rPr>
          <w:t xml:space="preserve">4.2 </w:t>
        </w:r>
        <w:r w:rsidR="003935A7">
          <w:rPr>
            <w:rFonts w:ascii="仿宋_GB2312" w:eastAsia="仿宋_GB2312" w:hint="eastAsia"/>
            <w:i w:val="0"/>
            <w:iCs w:val="0"/>
            <w:sz w:val="32"/>
            <w:szCs w:val="32"/>
          </w:rPr>
          <w:t>应急响应启动</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6" w:history="1">
        <w:r w:rsidR="003935A7">
          <w:rPr>
            <w:rFonts w:ascii="仿宋_GB2312" w:eastAsia="仿宋_GB2312"/>
            <w:i w:val="0"/>
            <w:iCs w:val="0"/>
            <w:sz w:val="32"/>
            <w:szCs w:val="32"/>
          </w:rPr>
          <w:t xml:space="preserve">4.3 </w:t>
        </w:r>
        <w:r w:rsidR="003935A7">
          <w:rPr>
            <w:rFonts w:ascii="仿宋_GB2312" w:eastAsia="仿宋_GB2312" w:hint="eastAsia"/>
            <w:i w:val="0"/>
            <w:iCs w:val="0"/>
            <w:sz w:val="32"/>
            <w:szCs w:val="32"/>
          </w:rPr>
          <w:t>Ⅳ级应急响应</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7" w:history="1">
        <w:r w:rsidR="003935A7">
          <w:rPr>
            <w:rFonts w:ascii="仿宋_GB2312" w:eastAsia="仿宋_GB2312"/>
            <w:i w:val="0"/>
            <w:iCs w:val="0"/>
            <w:sz w:val="32"/>
            <w:szCs w:val="32"/>
          </w:rPr>
          <w:t xml:space="preserve">4.4 </w:t>
        </w:r>
        <w:r w:rsidR="003935A7">
          <w:rPr>
            <w:rFonts w:hint="eastAsia"/>
            <w:i w:val="0"/>
            <w:iCs w:val="0"/>
            <w:sz w:val="32"/>
            <w:szCs w:val="32"/>
          </w:rPr>
          <w:t>Ⅲ级</w:t>
        </w:r>
        <w:r w:rsidR="003935A7">
          <w:rPr>
            <w:rFonts w:ascii="仿宋_GB2312" w:eastAsia="仿宋_GB2312" w:hint="eastAsia"/>
            <w:i w:val="0"/>
            <w:iCs w:val="0"/>
            <w:sz w:val="32"/>
            <w:szCs w:val="32"/>
          </w:rPr>
          <w:t>应急响应</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8" w:history="1">
        <w:r w:rsidR="003935A7">
          <w:rPr>
            <w:i w:val="0"/>
            <w:iCs w:val="0"/>
            <w:sz w:val="32"/>
            <w:szCs w:val="32"/>
          </w:rPr>
          <w:t>4</w:t>
        </w:r>
        <w:r w:rsidR="003935A7">
          <w:rPr>
            <w:rFonts w:ascii="仿宋_GB2312" w:eastAsia="仿宋_GB2312"/>
            <w:i w:val="0"/>
            <w:iCs w:val="0"/>
            <w:sz w:val="32"/>
            <w:szCs w:val="32"/>
          </w:rPr>
          <w:t xml:space="preserve">.5 </w:t>
        </w:r>
        <w:r w:rsidR="003935A7">
          <w:rPr>
            <w:rFonts w:ascii="仿宋_GB2312" w:eastAsia="仿宋_GB2312" w:hint="eastAsia"/>
            <w:i w:val="0"/>
            <w:iCs w:val="0"/>
            <w:sz w:val="32"/>
            <w:szCs w:val="32"/>
          </w:rPr>
          <w:t>Ⅱ级应急响应</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39" w:history="1">
        <w:r w:rsidR="003935A7">
          <w:rPr>
            <w:i w:val="0"/>
            <w:iCs w:val="0"/>
            <w:sz w:val="32"/>
            <w:szCs w:val="32"/>
          </w:rPr>
          <w:t>4</w:t>
        </w:r>
        <w:r w:rsidR="003935A7">
          <w:rPr>
            <w:rFonts w:ascii="仿宋_GB2312" w:eastAsia="仿宋_GB2312"/>
            <w:i w:val="0"/>
            <w:iCs w:val="0"/>
            <w:sz w:val="32"/>
            <w:szCs w:val="32"/>
          </w:rPr>
          <w:t xml:space="preserve">.6 </w:t>
        </w:r>
        <w:r w:rsidR="003935A7">
          <w:rPr>
            <w:rFonts w:ascii="仿宋_GB2312" w:eastAsia="仿宋_GB2312" w:hint="eastAsia"/>
            <w:i w:val="0"/>
            <w:iCs w:val="0"/>
            <w:sz w:val="32"/>
            <w:szCs w:val="32"/>
          </w:rPr>
          <w:t>Ⅰ级应急响应</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0" w:history="1">
        <w:r w:rsidR="003935A7">
          <w:rPr>
            <w:i w:val="0"/>
            <w:iCs w:val="0"/>
            <w:sz w:val="32"/>
            <w:szCs w:val="32"/>
          </w:rPr>
          <w:t>4</w:t>
        </w:r>
        <w:r w:rsidR="003935A7">
          <w:rPr>
            <w:rFonts w:ascii="仿宋_GB2312" w:eastAsia="仿宋_GB2312"/>
            <w:i w:val="0"/>
            <w:iCs w:val="0"/>
            <w:sz w:val="32"/>
            <w:szCs w:val="32"/>
          </w:rPr>
          <w:t xml:space="preserve">.7 </w:t>
        </w:r>
        <w:r w:rsidR="003935A7">
          <w:rPr>
            <w:rFonts w:ascii="仿宋_GB2312" w:eastAsia="仿宋_GB2312" w:hint="eastAsia"/>
            <w:i w:val="0"/>
            <w:iCs w:val="0"/>
            <w:sz w:val="32"/>
            <w:szCs w:val="32"/>
          </w:rPr>
          <w:t>应急响应变更和结束</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41" w:history="1">
        <w:r w:rsidR="003935A7">
          <w:rPr>
            <w:rFonts w:ascii="仿宋_GB2312" w:eastAsia="仿宋_GB2312"/>
            <w:b w:val="0"/>
            <w:bCs w:val="0"/>
            <w:sz w:val="32"/>
            <w:szCs w:val="32"/>
          </w:rPr>
          <w:t xml:space="preserve">5 </w:t>
        </w:r>
        <w:r w:rsidR="003935A7">
          <w:rPr>
            <w:rFonts w:ascii="仿宋_GB2312" w:eastAsia="仿宋_GB2312" w:hint="eastAsia"/>
            <w:b w:val="0"/>
            <w:bCs w:val="0"/>
            <w:sz w:val="32"/>
            <w:szCs w:val="32"/>
          </w:rPr>
          <w:t>抢险救援</w:t>
        </w:r>
      </w:hyperlink>
    </w:p>
    <w:p w:rsidR="00B97EE5" w:rsidRDefault="0027199E">
      <w:pPr>
        <w:pStyle w:val="20"/>
        <w:tabs>
          <w:tab w:val="right" w:pos="8296"/>
        </w:tabs>
        <w:snapToGrid w:val="0"/>
        <w:rPr>
          <w:rFonts w:ascii="仿宋_GB2312" w:eastAsia="仿宋_GB2312"/>
          <w:i w:val="0"/>
          <w:iCs w:val="0"/>
          <w:sz w:val="32"/>
          <w:szCs w:val="32"/>
        </w:rPr>
      </w:pPr>
      <w:hyperlink w:anchor="_Toc117618842" w:history="1">
        <w:r w:rsidR="003935A7">
          <w:rPr>
            <w:rFonts w:ascii="仿宋_GB2312" w:eastAsia="仿宋_GB2312"/>
            <w:i w:val="0"/>
            <w:iCs w:val="0"/>
            <w:sz w:val="32"/>
            <w:szCs w:val="32"/>
          </w:rPr>
          <w:t xml:space="preserve">5.1 </w:t>
        </w:r>
        <w:r w:rsidR="003935A7">
          <w:rPr>
            <w:rFonts w:ascii="仿宋_GB2312" w:eastAsia="仿宋_GB2312" w:hint="eastAsia"/>
            <w:i w:val="0"/>
            <w:iCs w:val="0"/>
            <w:sz w:val="32"/>
            <w:szCs w:val="32"/>
          </w:rPr>
          <w:t>基本要求</w:t>
        </w:r>
      </w:hyperlink>
    </w:p>
    <w:p w:rsidR="00B97EE5" w:rsidRDefault="0027199E">
      <w:pPr>
        <w:pStyle w:val="20"/>
        <w:tabs>
          <w:tab w:val="right" w:pos="8296"/>
        </w:tabs>
        <w:snapToGrid w:val="0"/>
        <w:rPr>
          <w:rFonts w:ascii="仿宋_GB2312" w:eastAsia="仿宋_GB2312"/>
          <w:i w:val="0"/>
          <w:iCs w:val="0"/>
          <w:sz w:val="32"/>
          <w:szCs w:val="32"/>
        </w:rPr>
      </w:pPr>
      <w:hyperlink w:anchor="_Toc117618843" w:history="1">
        <w:r w:rsidR="003935A7">
          <w:rPr>
            <w:rFonts w:ascii="仿宋_GB2312" w:eastAsia="仿宋_GB2312"/>
            <w:i w:val="0"/>
            <w:iCs w:val="0"/>
            <w:sz w:val="32"/>
            <w:szCs w:val="32"/>
          </w:rPr>
          <w:t xml:space="preserve">5.2 </w:t>
        </w:r>
        <w:r w:rsidR="003935A7">
          <w:rPr>
            <w:rFonts w:ascii="仿宋_GB2312" w:eastAsia="仿宋_GB2312" w:hint="eastAsia"/>
            <w:i w:val="0"/>
            <w:iCs w:val="0"/>
            <w:sz w:val="32"/>
            <w:szCs w:val="32"/>
          </w:rPr>
          <w:t>救援力量</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4" w:history="1">
        <w:r w:rsidR="003935A7">
          <w:rPr>
            <w:rFonts w:ascii="仿宋_GB2312" w:eastAsia="仿宋_GB2312"/>
            <w:i w:val="0"/>
            <w:iCs w:val="0"/>
            <w:sz w:val="32"/>
            <w:szCs w:val="32"/>
          </w:rPr>
          <w:t xml:space="preserve">5.3 </w:t>
        </w:r>
        <w:r w:rsidR="003935A7">
          <w:rPr>
            <w:rFonts w:ascii="仿宋_GB2312" w:eastAsia="仿宋_GB2312" w:hint="eastAsia"/>
            <w:i w:val="0"/>
            <w:iCs w:val="0"/>
            <w:sz w:val="32"/>
            <w:szCs w:val="32"/>
          </w:rPr>
          <w:t>救援开展</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5" w:history="1">
        <w:r w:rsidR="003935A7">
          <w:rPr>
            <w:rFonts w:ascii="仿宋_GB2312" w:eastAsia="仿宋_GB2312"/>
            <w:i w:val="0"/>
            <w:iCs w:val="0"/>
            <w:sz w:val="32"/>
            <w:szCs w:val="32"/>
          </w:rPr>
          <w:t xml:space="preserve">5.4 </w:t>
        </w:r>
        <w:r w:rsidR="003935A7">
          <w:rPr>
            <w:rFonts w:ascii="仿宋_GB2312" w:eastAsia="仿宋_GB2312" w:hint="eastAsia"/>
            <w:i w:val="0"/>
            <w:iCs w:val="0"/>
            <w:sz w:val="32"/>
            <w:szCs w:val="32"/>
          </w:rPr>
          <w:t>救援实施</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6" w:history="1">
        <w:r w:rsidR="003935A7">
          <w:rPr>
            <w:rFonts w:ascii="仿宋_GB2312" w:eastAsia="仿宋_GB2312"/>
            <w:i w:val="0"/>
            <w:iCs w:val="0"/>
            <w:sz w:val="32"/>
            <w:szCs w:val="32"/>
          </w:rPr>
          <w:t xml:space="preserve">5.5 </w:t>
        </w:r>
        <w:r w:rsidR="003935A7">
          <w:rPr>
            <w:rFonts w:ascii="仿宋_GB2312" w:eastAsia="仿宋_GB2312" w:hint="eastAsia"/>
            <w:i w:val="0"/>
            <w:iCs w:val="0"/>
            <w:sz w:val="32"/>
            <w:szCs w:val="32"/>
          </w:rPr>
          <w:t>救援结束</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47" w:history="1">
        <w:r w:rsidR="003935A7">
          <w:rPr>
            <w:rFonts w:ascii="仿宋_GB2312" w:eastAsia="仿宋_GB2312"/>
            <w:b w:val="0"/>
            <w:bCs w:val="0"/>
            <w:sz w:val="32"/>
            <w:szCs w:val="32"/>
          </w:rPr>
          <w:t xml:space="preserve">6 </w:t>
        </w:r>
        <w:r w:rsidR="003935A7">
          <w:rPr>
            <w:rFonts w:ascii="仿宋_GB2312" w:eastAsia="仿宋_GB2312" w:hint="eastAsia"/>
            <w:b w:val="0"/>
            <w:bCs w:val="0"/>
            <w:sz w:val="32"/>
            <w:szCs w:val="32"/>
          </w:rPr>
          <w:t>善后工作</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8" w:history="1">
        <w:r w:rsidR="003935A7">
          <w:rPr>
            <w:rFonts w:ascii="仿宋_GB2312" w:eastAsia="仿宋_GB2312"/>
            <w:i w:val="0"/>
            <w:iCs w:val="0"/>
            <w:sz w:val="32"/>
            <w:szCs w:val="32"/>
          </w:rPr>
          <w:t xml:space="preserve">6.1 </w:t>
        </w:r>
        <w:r w:rsidR="003935A7">
          <w:rPr>
            <w:rFonts w:ascii="仿宋_GB2312" w:eastAsia="仿宋_GB2312" w:hint="eastAsia"/>
            <w:i w:val="0"/>
            <w:iCs w:val="0"/>
            <w:sz w:val="32"/>
            <w:szCs w:val="32"/>
          </w:rPr>
          <w:t>善后处理</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49" w:history="1">
        <w:r w:rsidR="003935A7">
          <w:rPr>
            <w:rFonts w:ascii="仿宋_GB2312" w:eastAsia="仿宋_GB2312"/>
            <w:i w:val="0"/>
            <w:iCs w:val="0"/>
            <w:sz w:val="32"/>
            <w:szCs w:val="32"/>
          </w:rPr>
          <w:t xml:space="preserve">6.2 </w:t>
        </w:r>
        <w:r w:rsidR="003935A7">
          <w:rPr>
            <w:rFonts w:ascii="仿宋_GB2312" w:eastAsia="仿宋_GB2312" w:hint="eastAsia"/>
            <w:i w:val="0"/>
            <w:iCs w:val="0"/>
            <w:sz w:val="32"/>
            <w:szCs w:val="32"/>
          </w:rPr>
          <w:t>调查与评估</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0" w:history="1">
        <w:r w:rsidR="003935A7">
          <w:rPr>
            <w:rFonts w:ascii="仿宋_GB2312" w:eastAsia="仿宋_GB2312"/>
            <w:i w:val="0"/>
            <w:iCs w:val="0"/>
            <w:sz w:val="32"/>
            <w:szCs w:val="32"/>
          </w:rPr>
          <w:t xml:space="preserve">6.3 </w:t>
        </w:r>
        <w:r w:rsidR="003935A7">
          <w:rPr>
            <w:rFonts w:ascii="仿宋_GB2312" w:eastAsia="仿宋_GB2312" w:hint="eastAsia"/>
            <w:i w:val="0"/>
            <w:iCs w:val="0"/>
            <w:sz w:val="32"/>
            <w:szCs w:val="32"/>
          </w:rPr>
          <w:t>恢复与重建</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51" w:history="1">
        <w:r w:rsidR="003935A7">
          <w:rPr>
            <w:rFonts w:ascii="仿宋_GB2312" w:eastAsia="仿宋_GB2312"/>
            <w:b w:val="0"/>
            <w:bCs w:val="0"/>
            <w:sz w:val="32"/>
            <w:szCs w:val="32"/>
          </w:rPr>
          <w:t xml:space="preserve">7 </w:t>
        </w:r>
        <w:r w:rsidR="003935A7">
          <w:rPr>
            <w:rFonts w:ascii="仿宋_GB2312" w:eastAsia="仿宋_GB2312" w:hint="eastAsia"/>
            <w:b w:val="0"/>
            <w:bCs w:val="0"/>
            <w:sz w:val="32"/>
            <w:szCs w:val="32"/>
          </w:rPr>
          <w:t>应急保障</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2" w:history="1">
        <w:r w:rsidR="003935A7">
          <w:rPr>
            <w:rFonts w:ascii="仿宋_GB2312" w:eastAsia="仿宋_GB2312"/>
            <w:i w:val="0"/>
            <w:iCs w:val="0"/>
            <w:sz w:val="32"/>
            <w:szCs w:val="32"/>
          </w:rPr>
          <w:t xml:space="preserve">7.1 </w:t>
        </w:r>
        <w:r w:rsidR="003935A7">
          <w:rPr>
            <w:rFonts w:ascii="仿宋_GB2312" w:eastAsia="仿宋_GB2312" w:hint="eastAsia"/>
            <w:i w:val="0"/>
            <w:iCs w:val="0"/>
            <w:sz w:val="32"/>
            <w:szCs w:val="32"/>
          </w:rPr>
          <w:t>队伍保障</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3" w:history="1">
        <w:r w:rsidR="003935A7">
          <w:rPr>
            <w:rFonts w:ascii="仿宋_GB2312" w:eastAsia="仿宋_GB2312"/>
            <w:i w:val="0"/>
            <w:iCs w:val="0"/>
            <w:sz w:val="32"/>
            <w:szCs w:val="32"/>
          </w:rPr>
          <w:t xml:space="preserve">7.2 </w:t>
        </w:r>
        <w:r w:rsidR="003935A7">
          <w:rPr>
            <w:rFonts w:ascii="仿宋_GB2312" w:eastAsia="仿宋_GB2312" w:hint="eastAsia"/>
            <w:i w:val="0"/>
            <w:iCs w:val="0"/>
            <w:sz w:val="32"/>
            <w:szCs w:val="32"/>
          </w:rPr>
          <w:t>物资保障</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4" w:history="1">
        <w:r w:rsidR="003935A7">
          <w:rPr>
            <w:rFonts w:ascii="仿宋_GB2312" w:eastAsia="仿宋_GB2312"/>
            <w:i w:val="0"/>
            <w:iCs w:val="0"/>
            <w:sz w:val="32"/>
            <w:szCs w:val="32"/>
          </w:rPr>
          <w:t xml:space="preserve">7.3 </w:t>
        </w:r>
        <w:r w:rsidR="003935A7">
          <w:rPr>
            <w:rFonts w:ascii="仿宋_GB2312" w:eastAsia="仿宋_GB2312" w:hint="eastAsia"/>
            <w:i w:val="0"/>
            <w:iCs w:val="0"/>
            <w:sz w:val="32"/>
            <w:szCs w:val="32"/>
          </w:rPr>
          <w:t>资金保障</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5" w:history="1">
        <w:r w:rsidR="003935A7">
          <w:rPr>
            <w:rFonts w:ascii="仿宋_GB2312" w:eastAsia="仿宋_GB2312"/>
            <w:i w:val="0"/>
            <w:iCs w:val="0"/>
            <w:sz w:val="32"/>
            <w:szCs w:val="32"/>
          </w:rPr>
          <w:t xml:space="preserve">7.4 </w:t>
        </w:r>
        <w:r w:rsidR="003935A7">
          <w:rPr>
            <w:rFonts w:ascii="仿宋_GB2312" w:eastAsia="仿宋_GB2312" w:hint="eastAsia"/>
            <w:i w:val="0"/>
            <w:iCs w:val="0"/>
            <w:sz w:val="32"/>
            <w:szCs w:val="32"/>
          </w:rPr>
          <w:t>技术保障</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6" w:history="1">
        <w:r w:rsidR="003935A7">
          <w:rPr>
            <w:rFonts w:ascii="仿宋_GB2312" w:eastAsia="仿宋_GB2312"/>
            <w:i w:val="0"/>
            <w:iCs w:val="0"/>
            <w:sz w:val="32"/>
            <w:szCs w:val="32"/>
          </w:rPr>
          <w:t xml:space="preserve">7.5 </w:t>
        </w:r>
        <w:r w:rsidR="003935A7">
          <w:rPr>
            <w:rFonts w:ascii="仿宋_GB2312" w:eastAsia="仿宋_GB2312" w:hint="eastAsia"/>
            <w:i w:val="0"/>
            <w:iCs w:val="0"/>
            <w:sz w:val="32"/>
            <w:szCs w:val="32"/>
          </w:rPr>
          <w:t>人员转移保障</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7" w:history="1">
        <w:r w:rsidR="003935A7">
          <w:rPr>
            <w:rFonts w:ascii="仿宋_GB2312" w:eastAsia="仿宋_GB2312"/>
            <w:i w:val="0"/>
            <w:iCs w:val="0"/>
            <w:sz w:val="32"/>
            <w:szCs w:val="32"/>
          </w:rPr>
          <w:t xml:space="preserve">7.6 </w:t>
        </w:r>
        <w:r w:rsidR="003935A7">
          <w:rPr>
            <w:rFonts w:ascii="仿宋_GB2312" w:eastAsia="仿宋_GB2312" w:hint="eastAsia"/>
            <w:i w:val="0"/>
            <w:iCs w:val="0"/>
            <w:sz w:val="32"/>
            <w:szCs w:val="32"/>
          </w:rPr>
          <w:t>综合保障</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58" w:history="1">
        <w:r w:rsidR="003935A7">
          <w:rPr>
            <w:rFonts w:ascii="仿宋_GB2312" w:eastAsia="仿宋_GB2312"/>
            <w:b w:val="0"/>
            <w:bCs w:val="0"/>
            <w:sz w:val="32"/>
            <w:szCs w:val="32"/>
          </w:rPr>
          <w:t xml:space="preserve">8 </w:t>
        </w:r>
        <w:r w:rsidR="003935A7">
          <w:rPr>
            <w:rFonts w:ascii="仿宋_GB2312" w:eastAsia="仿宋_GB2312" w:hint="eastAsia"/>
            <w:b w:val="0"/>
            <w:bCs w:val="0"/>
            <w:sz w:val="32"/>
            <w:szCs w:val="32"/>
          </w:rPr>
          <w:t>附则</w:t>
        </w:r>
        <w:r w:rsidR="003935A7">
          <w:rPr>
            <w:rFonts w:ascii="仿宋_GB2312" w:eastAsia="仿宋_GB2312"/>
            <w:b w:val="0"/>
            <w:b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59" w:history="1">
        <w:r w:rsidR="003935A7">
          <w:rPr>
            <w:rFonts w:ascii="仿宋_GB2312" w:eastAsia="仿宋_GB2312"/>
            <w:i w:val="0"/>
            <w:iCs w:val="0"/>
            <w:sz w:val="32"/>
            <w:szCs w:val="32"/>
          </w:rPr>
          <w:t xml:space="preserve">8.1 </w:t>
        </w:r>
        <w:r w:rsidR="003935A7">
          <w:rPr>
            <w:rFonts w:ascii="仿宋_GB2312" w:eastAsia="仿宋_GB2312" w:hint="eastAsia"/>
            <w:i w:val="0"/>
            <w:iCs w:val="0"/>
            <w:sz w:val="32"/>
            <w:szCs w:val="32"/>
          </w:rPr>
          <w:t>宣传培训演练</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60" w:history="1">
        <w:r w:rsidR="003935A7">
          <w:rPr>
            <w:rFonts w:ascii="仿宋_GB2312" w:eastAsia="仿宋_GB2312"/>
            <w:i w:val="0"/>
            <w:iCs w:val="0"/>
            <w:sz w:val="32"/>
            <w:szCs w:val="32"/>
          </w:rPr>
          <w:t xml:space="preserve">8.2 </w:t>
        </w:r>
        <w:r w:rsidR="003935A7">
          <w:rPr>
            <w:rFonts w:ascii="仿宋_GB2312" w:eastAsia="仿宋_GB2312" w:hint="eastAsia"/>
            <w:i w:val="0"/>
            <w:iCs w:val="0"/>
            <w:sz w:val="32"/>
            <w:szCs w:val="32"/>
          </w:rPr>
          <w:t>责任与奖惩</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61" w:history="1">
        <w:r w:rsidR="003935A7">
          <w:rPr>
            <w:rFonts w:ascii="仿宋_GB2312" w:eastAsia="仿宋_GB2312"/>
            <w:i w:val="0"/>
            <w:iCs w:val="0"/>
            <w:sz w:val="32"/>
            <w:szCs w:val="32"/>
          </w:rPr>
          <w:t xml:space="preserve">8.3 </w:t>
        </w:r>
        <w:r w:rsidR="003935A7">
          <w:rPr>
            <w:rFonts w:ascii="仿宋_GB2312" w:eastAsia="仿宋_GB2312" w:hint="eastAsia"/>
            <w:i w:val="0"/>
            <w:iCs w:val="0"/>
            <w:sz w:val="32"/>
            <w:szCs w:val="32"/>
          </w:rPr>
          <w:t>预案编制修订</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62" w:history="1">
        <w:r w:rsidR="003935A7">
          <w:rPr>
            <w:rFonts w:ascii="仿宋_GB2312" w:eastAsia="仿宋_GB2312"/>
            <w:i w:val="0"/>
            <w:iCs w:val="0"/>
            <w:sz w:val="32"/>
            <w:szCs w:val="32"/>
          </w:rPr>
          <w:t xml:space="preserve">8.4 </w:t>
        </w:r>
        <w:r w:rsidR="003935A7">
          <w:rPr>
            <w:rFonts w:ascii="仿宋_GB2312" w:eastAsia="仿宋_GB2312" w:hint="eastAsia"/>
            <w:i w:val="0"/>
            <w:iCs w:val="0"/>
            <w:sz w:val="32"/>
            <w:szCs w:val="32"/>
          </w:rPr>
          <w:t>预案解释</w:t>
        </w:r>
        <w:r w:rsidR="003935A7">
          <w:rPr>
            <w:rFonts w:ascii="仿宋_GB2312" w:eastAsia="仿宋_GB2312"/>
            <w:i w:val="0"/>
            <w:iCs w:val="0"/>
            <w:sz w:val="32"/>
            <w:szCs w:val="32"/>
          </w:rPr>
          <w:t xml:space="preserve"> </w:t>
        </w:r>
      </w:hyperlink>
    </w:p>
    <w:p w:rsidR="00B97EE5" w:rsidRDefault="0027199E">
      <w:pPr>
        <w:pStyle w:val="20"/>
        <w:tabs>
          <w:tab w:val="right" w:pos="8296"/>
        </w:tabs>
        <w:snapToGrid w:val="0"/>
        <w:rPr>
          <w:rFonts w:ascii="仿宋_GB2312" w:eastAsia="仿宋_GB2312"/>
          <w:i w:val="0"/>
          <w:iCs w:val="0"/>
          <w:sz w:val="32"/>
          <w:szCs w:val="32"/>
        </w:rPr>
      </w:pPr>
      <w:hyperlink w:anchor="_Toc117618863" w:history="1">
        <w:r w:rsidR="003935A7">
          <w:rPr>
            <w:rFonts w:ascii="仿宋_GB2312" w:eastAsia="仿宋_GB2312"/>
            <w:i w:val="0"/>
            <w:iCs w:val="0"/>
            <w:sz w:val="32"/>
            <w:szCs w:val="32"/>
          </w:rPr>
          <w:t xml:space="preserve">8.5 </w:t>
        </w:r>
        <w:r w:rsidR="003935A7">
          <w:rPr>
            <w:rFonts w:ascii="仿宋_GB2312" w:eastAsia="仿宋_GB2312" w:hint="eastAsia"/>
            <w:i w:val="0"/>
            <w:iCs w:val="0"/>
            <w:sz w:val="32"/>
            <w:szCs w:val="32"/>
          </w:rPr>
          <w:t>预案实施时间</w:t>
        </w:r>
        <w:r w:rsidR="003935A7">
          <w:rPr>
            <w:rFonts w:ascii="仿宋_GB2312" w:eastAsia="仿宋_GB2312"/>
            <w:i w:val="0"/>
            <w:iCs w:val="0"/>
            <w:sz w:val="32"/>
            <w:szCs w:val="32"/>
          </w:rPr>
          <w:t xml:space="preserve"> </w:t>
        </w:r>
      </w:hyperlink>
    </w:p>
    <w:p w:rsidR="00B97EE5" w:rsidRDefault="0027199E">
      <w:pPr>
        <w:pStyle w:val="10"/>
        <w:tabs>
          <w:tab w:val="right" w:pos="8296"/>
        </w:tabs>
        <w:snapToGrid w:val="0"/>
        <w:rPr>
          <w:rFonts w:ascii="仿宋_GB2312" w:eastAsia="仿宋_GB2312"/>
          <w:b w:val="0"/>
          <w:bCs w:val="0"/>
          <w:sz w:val="32"/>
          <w:szCs w:val="32"/>
        </w:rPr>
      </w:pPr>
      <w:hyperlink w:anchor="_Toc117618864" w:history="1">
        <w:r w:rsidR="003935A7">
          <w:rPr>
            <w:rFonts w:ascii="仿宋_GB2312" w:eastAsia="仿宋_GB2312" w:hint="eastAsia"/>
            <w:b w:val="0"/>
            <w:bCs w:val="0"/>
            <w:sz w:val="32"/>
            <w:szCs w:val="32"/>
          </w:rPr>
          <w:t>附件</w:t>
        </w:r>
        <w:r w:rsidR="003935A7">
          <w:rPr>
            <w:rFonts w:ascii="仿宋_GB2312" w:eastAsia="仿宋_GB2312"/>
            <w:b w:val="0"/>
            <w:bCs w:val="0"/>
            <w:sz w:val="32"/>
            <w:szCs w:val="32"/>
          </w:rPr>
          <w:t xml:space="preserve"> </w:t>
        </w:r>
      </w:hyperlink>
    </w:p>
    <w:p w:rsidR="00B97EE5" w:rsidRDefault="003935A7">
      <w:pPr>
        <w:snapToGrid w:val="0"/>
        <w:rPr>
          <w:sz w:val="10"/>
          <w:szCs w:val="10"/>
        </w:rPr>
      </w:pPr>
      <w:r>
        <w:rPr>
          <w:rFonts w:ascii="仿宋_GB2312" w:eastAsia="仿宋_GB2312"/>
          <w:sz w:val="32"/>
          <w:szCs w:val="32"/>
        </w:rPr>
        <w:fldChar w:fldCharType="end"/>
      </w:r>
    </w:p>
    <w:p w:rsidR="00B97EE5" w:rsidRDefault="00B97EE5">
      <w:pPr>
        <w:snapToGrid w:val="0"/>
        <w:spacing w:line="360" w:lineRule="auto"/>
        <w:jc w:val="left"/>
        <w:rPr>
          <w:rFonts w:eastAsia="仿宋"/>
          <w:sz w:val="28"/>
        </w:rPr>
        <w:sectPr w:rsidR="00B97EE5">
          <w:footerReference w:type="default" r:id="rId10"/>
          <w:pgSz w:w="11906" w:h="16838"/>
          <w:pgMar w:top="1440" w:right="1800" w:bottom="1440" w:left="1800" w:header="851" w:footer="992" w:gutter="0"/>
          <w:pgNumType w:fmt="upperRoman" w:start="1"/>
          <w:cols w:space="425"/>
          <w:docGrid w:type="lines" w:linePitch="312"/>
        </w:sectPr>
      </w:pPr>
    </w:p>
    <w:p w:rsidR="00B97EE5" w:rsidRDefault="003935A7">
      <w:pPr>
        <w:snapToGrid w:val="0"/>
        <w:spacing w:line="360" w:lineRule="auto"/>
        <w:jc w:val="center"/>
        <w:outlineLvl w:val="0"/>
        <w:rPr>
          <w:rFonts w:ascii="黑体" w:eastAsia="黑体" w:hAnsi="黑体"/>
          <w:b/>
          <w:bCs/>
          <w:sz w:val="36"/>
          <w:szCs w:val="36"/>
        </w:rPr>
      </w:pPr>
      <w:bookmarkStart w:id="0" w:name="_Toc113981741"/>
      <w:bookmarkStart w:id="1" w:name="_Toc117618535"/>
      <w:bookmarkStart w:id="2" w:name="_Toc106038418"/>
      <w:bookmarkStart w:id="3" w:name="_Toc117618819"/>
      <w:bookmarkStart w:id="4" w:name="_Toc117617881"/>
      <w:bookmarkStart w:id="5" w:name="_Toc106372863"/>
      <w:bookmarkStart w:id="6" w:name="_Toc109137070"/>
      <w:r>
        <w:rPr>
          <w:rFonts w:ascii="黑体" w:eastAsia="黑体" w:hAnsi="黑体" w:hint="eastAsia"/>
          <w:b/>
          <w:bCs/>
          <w:sz w:val="36"/>
          <w:szCs w:val="36"/>
        </w:rPr>
        <w:lastRenderedPageBreak/>
        <w:t>黄河鄂尔多斯段防凌应急预案</w:t>
      </w:r>
      <w:bookmarkEnd w:id="0"/>
      <w:bookmarkEnd w:id="1"/>
      <w:bookmarkEnd w:id="2"/>
      <w:bookmarkEnd w:id="3"/>
      <w:bookmarkEnd w:id="4"/>
      <w:bookmarkEnd w:id="5"/>
      <w:bookmarkEnd w:id="6"/>
    </w:p>
    <w:p w:rsidR="00B97EE5" w:rsidRDefault="003935A7">
      <w:pPr>
        <w:snapToGrid w:val="0"/>
        <w:spacing w:line="360" w:lineRule="auto"/>
        <w:outlineLvl w:val="0"/>
        <w:rPr>
          <w:rFonts w:ascii="黑体" w:eastAsia="黑体" w:hAnsi="黑体"/>
          <w:b/>
          <w:bCs/>
          <w:sz w:val="32"/>
          <w:szCs w:val="32"/>
        </w:rPr>
      </w:pPr>
      <w:bookmarkStart w:id="7" w:name="_Toc106035589"/>
      <w:bookmarkStart w:id="8" w:name="_Toc109137071"/>
      <w:bookmarkStart w:id="9" w:name="_Toc106035501"/>
      <w:bookmarkStart w:id="10" w:name="_Toc117618536"/>
      <w:bookmarkStart w:id="11" w:name="_Toc117618820"/>
      <w:bookmarkStart w:id="12" w:name="_Toc106035654"/>
      <w:bookmarkStart w:id="13" w:name="_Toc106035414"/>
      <w:r>
        <w:rPr>
          <w:rFonts w:ascii="黑体" w:eastAsia="黑体" w:hAnsi="黑体" w:hint="eastAsia"/>
          <w:b/>
          <w:bCs/>
          <w:sz w:val="32"/>
          <w:szCs w:val="32"/>
        </w:rPr>
        <w:t>1</w:t>
      </w:r>
      <w:r>
        <w:rPr>
          <w:rFonts w:ascii="黑体" w:eastAsia="黑体" w:hAnsi="黑体"/>
          <w:b/>
          <w:bCs/>
          <w:sz w:val="32"/>
          <w:szCs w:val="32"/>
        </w:rPr>
        <w:t xml:space="preserve"> </w:t>
      </w:r>
      <w:r>
        <w:rPr>
          <w:rFonts w:ascii="黑体" w:eastAsia="黑体" w:hAnsi="黑体" w:hint="eastAsia"/>
          <w:b/>
          <w:bCs/>
          <w:sz w:val="32"/>
          <w:szCs w:val="32"/>
        </w:rPr>
        <w:t>总则</w:t>
      </w:r>
      <w:bookmarkEnd w:id="7"/>
      <w:bookmarkEnd w:id="8"/>
      <w:bookmarkEnd w:id="9"/>
      <w:bookmarkEnd w:id="10"/>
      <w:bookmarkEnd w:id="11"/>
      <w:bookmarkEnd w:id="12"/>
      <w:bookmarkEnd w:id="13"/>
    </w:p>
    <w:p w:rsidR="00B97EE5" w:rsidRDefault="003935A7">
      <w:pPr>
        <w:snapToGrid w:val="0"/>
        <w:spacing w:line="360" w:lineRule="auto"/>
        <w:outlineLvl w:val="1"/>
        <w:rPr>
          <w:rFonts w:ascii="仿宋" w:eastAsia="仿宋" w:hAnsi="仿宋"/>
          <w:b/>
          <w:bCs/>
          <w:sz w:val="32"/>
          <w:szCs w:val="32"/>
        </w:rPr>
      </w:pPr>
      <w:bookmarkStart w:id="14" w:name="_Toc106035415"/>
      <w:bookmarkStart w:id="15" w:name="_Toc106035502"/>
      <w:bookmarkStart w:id="16" w:name="_Toc109137072"/>
      <w:bookmarkStart w:id="17" w:name="_Toc117618821"/>
      <w:bookmarkStart w:id="18" w:name="_Toc117618537"/>
      <w:bookmarkStart w:id="19" w:name="_Toc106035655"/>
      <w:bookmarkStart w:id="20" w:name="_Toc106035590"/>
      <w:r>
        <w:rPr>
          <w:rFonts w:ascii="仿宋" w:eastAsia="仿宋" w:hAnsi="仿宋" w:hint="eastAsia"/>
          <w:b/>
          <w:bCs/>
          <w:sz w:val="32"/>
          <w:szCs w:val="32"/>
        </w:rPr>
        <w:t>1.1</w:t>
      </w:r>
      <w:r>
        <w:rPr>
          <w:rFonts w:ascii="仿宋" w:eastAsia="仿宋" w:hAnsi="仿宋"/>
          <w:b/>
          <w:bCs/>
          <w:sz w:val="32"/>
          <w:szCs w:val="32"/>
        </w:rPr>
        <w:t xml:space="preserve"> </w:t>
      </w:r>
      <w:r>
        <w:rPr>
          <w:rFonts w:ascii="仿宋" w:eastAsia="仿宋" w:hAnsi="仿宋" w:hint="eastAsia"/>
          <w:b/>
          <w:bCs/>
          <w:sz w:val="32"/>
          <w:szCs w:val="32"/>
        </w:rPr>
        <w:t>编制目的</w:t>
      </w:r>
      <w:bookmarkEnd w:id="14"/>
      <w:bookmarkEnd w:id="15"/>
      <w:bookmarkEnd w:id="16"/>
      <w:bookmarkEnd w:id="17"/>
      <w:bookmarkEnd w:id="18"/>
      <w:bookmarkEnd w:id="19"/>
      <w:bookmarkEnd w:id="20"/>
    </w:p>
    <w:p w:rsidR="00B97EE5" w:rsidRDefault="003935A7">
      <w:pPr>
        <w:pStyle w:val="2"/>
        <w:adjustRightInd w:val="0"/>
        <w:snapToGrid w:val="0"/>
        <w:spacing w:line="360" w:lineRule="auto"/>
        <w:ind w:firstLine="640"/>
        <w:jc w:val="both"/>
        <w:rPr>
          <w:lang w:bidi="ar-SA"/>
        </w:rPr>
      </w:pPr>
      <w:r>
        <w:rPr>
          <w:rFonts w:ascii="仿宋" w:eastAsia="仿宋" w:hAnsi="仿宋" w:hint="eastAsia"/>
          <w:sz w:val="32"/>
          <w:szCs w:val="32"/>
        </w:rPr>
        <w:t>为了防范化解凌汛灾害风险，高效有序做好防凌工作，最大限度减少人员伤亡和财产损失，为经济社会持续健康发展提供坚强保障</w:t>
      </w:r>
      <w:r>
        <w:rPr>
          <w:rFonts w:ascii="仿宋" w:eastAsia="仿宋" w:hAnsiTheme="minorHAnsi" w:cs="仿宋" w:hint="eastAsia"/>
          <w:kern w:val="0"/>
          <w:sz w:val="32"/>
          <w:szCs w:val="32"/>
          <w:lang w:bidi="ar-SA"/>
        </w:rPr>
        <w:t>，结合鄂尔多斯实际，制定本预案。</w:t>
      </w:r>
    </w:p>
    <w:p w:rsidR="00B97EE5" w:rsidRDefault="003935A7">
      <w:pPr>
        <w:snapToGrid w:val="0"/>
        <w:spacing w:line="360" w:lineRule="auto"/>
        <w:outlineLvl w:val="1"/>
        <w:rPr>
          <w:rFonts w:ascii="仿宋" w:eastAsia="仿宋" w:hAnsi="仿宋"/>
          <w:b/>
          <w:bCs/>
          <w:sz w:val="32"/>
          <w:szCs w:val="32"/>
        </w:rPr>
      </w:pPr>
      <w:bookmarkStart w:id="21" w:name="_Toc106035416"/>
      <w:bookmarkStart w:id="22" w:name="_Toc106035656"/>
      <w:bookmarkStart w:id="23" w:name="_Toc117618822"/>
      <w:bookmarkStart w:id="24" w:name="_Toc106035591"/>
      <w:bookmarkStart w:id="25" w:name="_Toc106035503"/>
      <w:bookmarkStart w:id="26" w:name="_Toc109137073"/>
      <w:bookmarkStart w:id="27" w:name="_Toc117618538"/>
      <w:r>
        <w:rPr>
          <w:rFonts w:ascii="仿宋" w:eastAsia="仿宋" w:hAnsi="仿宋" w:hint="eastAsia"/>
          <w:b/>
          <w:bCs/>
          <w:sz w:val="32"/>
          <w:szCs w:val="32"/>
        </w:rPr>
        <w:t>1.2</w:t>
      </w:r>
      <w:r>
        <w:rPr>
          <w:rFonts w:ascii="仿宋" w:eastAsia="仿宋" w:hAnsi="仿宋"/>
          <w:b/>
          <w:bCs/>
          <w:sz w:val="32"/>
          <w:szCs w:val="32"/>
        </w:rPr>
        <w:t xml:space="preserve"> </w:t>
      </w:r>
      <w:r>
        <w:rPr>
          <w:rFonts w:ascii="仿宋" w:eastAsia="仿宋" w:hAnsi="仿宋" w:hint="eastAsia"/>
          <w:b/>
          <w:bCs/>
          <w:sz w:val="32"/>
          <w:szCs w:val="32"/>
        </w:rPr>
        <w:t>编制依据</w:t>
      </w:r>
      <w:bookmarkEnd w:id="21"/>
      <w:bookmarkEnd w:id="22"/>
      <w:bookmarkEnd w:id="23"/>
      <w:bookmarkEnd w:id="24"/>
      <w:bookmarkEnd w:id="25"/>
      <w:bookmarkEnd w:id="26"/>
      <w:bookmarkEnd w:id="27"/>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中华人民共和国突发事件应对法》《中华人民共和国水法》《中华人民共和国防洪法》《中华人民共和国水土保持法》《中华人民共和国气象法》《中华人民共和国防汛条例》《军队参加抢险救灾条例》《自然灾害救助条例》《气象灾害防御条例》《中华人民共和国河道管理条例》《水库大坝安全管理条例》《中华人民共和国水文条例》《蓄滞洪区运用补偿暂行办法》《内蒙古自治区实施〈中华人民共和国防洪法办法》《国家防汛抗旱应急预案》《内蒙古自治区突发事件总体应急预案》《内蒙古自治区防汛抗旱应急预案》《防洪标准》，以及国家、自治区防汛抗旱指挥机构相关要求。</w:t>
      </w:r>
    </w:p>
    <w:p w:rsidR="00B97EE5" w:rsidRDefault="003935A7">
      <w:pPr>
        <w:snapToGrid w:val="0"/>
        <w:spacing w:line="360" w:lineRule="auto"/>
        <w:outlineLvl w:val="1"/>
        <w:rPr>
          <w:rFonts w:ascii="仿宋" w:eastAsia="仿宋" w:hAnsi="仿宋"/>
          <w:b/>
          <w:bCs/>
          <w:sz w:val="32"/>
          <w:szCs w:val="32"/>
        </w:rPr>
      </w:pPr>
      <w:bookmarkStart w:id="28" w:name="_Toc106035657"/>
      <w:bookmarkStart w:id="29" w:name="_Toc106035592"/>
      <w:bookmarkStart w:id="30" w:name="_Toc117618539"/>
      <w:bookmarkStart w:id="31" w:name="_Toc106035504"/>
      <w:bookmarkStart w:id="32" w:name="_Toc109137074"/>
      <w:bookmarkStart w:id="33" w:name="_Toc106035417"/>
      <w:bookmarkStart w:id="34" w:name="_Toc117618823"/>
      <w:r>
        <w:rPr>
          <w:rFonts w:ascii="仿宋" w:eastAsia="仿宋" w:hAnsi="仿宋" w:hint="eastAsia"/>
          <w:b/>
          <w:bCs/>
          <w:sz w:val="32"/>
          <w:szCs w:val="32"/>
        </w:rPr>
        <w:t>1.3</w:t>
      </w:r>
      <w:r>
        <w:rPr>
          <w:rFonts w:ascii="仿宋" w:eastAsia="仿宋" w:hAnsi="仿宋"/>
          <w:b/>
          <w:bCs/>
          <w:sz w:val="32"/>
          <w:szCs w:val="32"/>
        </w:rPr>
        <w:t xml:space="preserve"> </w:t>
      </w:r>
      <w:r>
        <w:rPr>
          <w:rFonts w:ascii="仿宋" w:eastAsia="仿宋" w:hAnsi="仿宋" w:hint="eastAsia"/>
          <w:b/>
          <w:bCs/>
          <w:sz w:val="32"/>
          <w:szCs w:val="32"/>
        </w:rPr>
        <w:t>适用范围</w:t>
      </w:r>
      <w:bookmarkEnd w:id="28"/>
      <w:bookmarkEnd w:id="29"/>
      <w:bookmarkEnd w:id="30"/>
      <w:bookmarkEnd w:id="31"/>
      <w:bookmarkEnd w:id="32"/>
      <w:bookmarkEnd w:id="33"/>
      <w:bookmarkEnd w:id="34"/>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本预案适用于黄河鄂尔多斯段突发性凌汛灾害预防和应急处置。突发性凌汛灾害包括卡冰结坝、堤防决口、水闸倒塌等突发性灾害。</w:t>
      </w:r>
    </w:p>
    <w:p w:rsidR="00B97EE5" w:rsidRDefault="003935A7">
      <w:pPr>
        <w:snapToGrid w:val="0"/>
        <w:spacing w:line="360" w:lineRule="auto"/>
        <w:outlineLvl w:val="1"/>
        <w:rPr>
          <w:rFonts w:ascii="仿宋" w:eastAsia="仿宋" w:hAnsi="仿宋"/>
          <w:b/>
          <w:bCs/>
          <w:sz w:val="32"/>
          <w:szCs w:val="32"/>
        </w:rPr>
      </w:pPr>
      <w:bookmarkStart w:id="35" w:name="_Toc106035658"/>
      <w:bookmarkStart w:id="36" w:name="_Toc106035505"/>
      <w:bookmarkStart w:id="37" w:name="_Toc106035418"/>
      <w:bookmarkStart w:id="38" w:name="_Toc117618540"/>
      <w:bookmarkStart w:id="39" w:name="_Toc109137075"/>
      <w:bookmarkStart w:id="40" w:name="_Toc117618824"/>
      <w:bookmarkStart w:id="41" w:name="_Toc106035593"/>
      <w:r>
        <w:rPr>
          <w:rFonts w:ascii="仿宋" w:eastAsia="仿宋" w:hAnsi="仿宋" w:hint="eastAsia"/>
          <w:b/>
          <w:bCs/>
          <w:sz w:val="32"/>
          <w:szCs w:val="32"/>
        </w:rPr>
        <w:lastRenderedPageBreak/>
        <w:t>1.4</w:t>
      </w:r>
      <w:r>
        <w:rPr>
          <w:rFonts w:ascii="仿宋" w:eastAsia="仿宋" w:hAnsi="仿宋"/>
          <w:b/>
          <w:bCs/>
          <w:sz w:val="32"/>
          <w:szCs w:val="32"/>
        </w:rPr>
        <w:t xml:space="preserve"> </w:t>
      </w:r>
      <w:r>
        <w:rPr>
          <w:rFonts w:ascii="仿宋" w:eastAsia="仿宋" w:hAnsi="仿宋" w:hint="eastAsia"/>
          <w:b/>
          <w:bCs/>
          <w:sz w:val="32"/>
          <w:szCs w:val="32"/>
        </w:rPr>
        <w:t>工作原则</w:t>
      </w:r>
      <w:bookmarkEnd w:id="35"/>
      <w:bookmarkEnd w:id="36"/>
      <w:bookmarkEnd w:id="37"/>
      <w:bookmarkEnd w:id="38"/>
      <w:bookmarkEnd w:id="39"/>
      <w:bookmarkEnd w:id="40"/>
      <w:bookmarkEnd w:id="41"/>
    </w:p>
    <w:p w:rsidR="00B97EE5" w:rsidRDefault="003935A7">
      <w:pPr>
        <w:autoSpaceDE w:val="0"/>
        <w:autoSpaceDN w:val="0"/>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1.坚持人民至上，生命至上。把保障人民群众生命财产安全、维护国泰民安的社会环境作为防汛防凌工作的出发点和落脚点，把不发生群死群伤事故作为基本标准，最大程度地减少凌汛灾害造成的危害和损失。</w:t>
      </w:r>
    </w:p>
    <w:p w:rsidR="00B97EE5" w:rsidRDefault="003935A7">
      <w:pPr>
        <w:pStyle w:val="HTML"/>
        <w:snapToGrid w:val="0"/>
        <w:spacing w:line="360" w:lineRule="auto"/>
        <w:ind w:firstLineChars="200" w:firstLine="640"/>
        <w:jc w:val="both"/>
      </w:pPr>
      <w:r>
        <w:rPr>
          <w:rFonts w:ascii="仿宋" w:eastAsia="仿宋" w:hAnsi="仿宋" w:cs="Times New Roman"/>
          <w:kern w:val="2"/>
          <w:sz w:val="32"/>
          <w:szCs w:val="32"/>
          <w:lang w:bidi="mn-Mong-CN"/>
        </w:rPr>
        <w:t>2.坚持党政同责、一岗双责。坚持党委领导，实行各级人民政府行政首长负责制，按照统一指挥、分级负责、属地管理、依法防控、群防群控的要求，建立健全属地管理为主、统一指挥、分级负责、分类管理、条块结合的防御体系。</w:t>
      </w:r>
    </w:p>
    <w:p w:rsidR="00B97EE5" w:rsidRDefault="003935A7">
      <w:pPr>
        <w:adjustRightInd w:val="0"/>
        <w:snapToGrid w:val="0"/>
        <w:spacing w:line="360" w:lineRule="auto"/>
        <w:ind w:firstLineChars="200" w:firstLine="640"/>
        <w:rPr>
          <w:rFonts w:ascii="仿宋_GB2312" w:eastAsia="仿宋_GB2312" w:hAnsi="仿宋" w:cs="仿宋"/>
          <w:sz w:val="32"/>
          <w:szCs w:val="32"/>
        </w:rPr>
      </w:pPr>
      <w:r>
        <w:rPr>
          <w:rFonts w:ascii="仿宋" w:eastAsia="仿宋" w:hAnsiTheme="minorHAnsi" w:cs="仿宋" w:hint="eastAsia"/>
          <w:kern w:val="0"/>
          <w:sz w:val="32"/>
          <w:szCs w:val="32"/>
          <w:lang w:bidi="ar-SA"/>
        </w:rPr>
        <w:t>3</w:t>
      </w:r>
      <w:r>
        <w:rPr>
          <w:rFonts w:ascii="仿宋" w:eastAsia="仿宋" w:hAnsiTheme="minorHAnsi" w:cs="仿宋"/>
          <w:kern w:val="0"/>
          <w:sz w:val="32"/>
          <w:szCs w:val="32"/>
          <w:lang w:bidi="ar-SA"/>
        </w:rPr>
        <w:t>.</w:t>
      </w:r>
      <w:r>
        <w:rPr>
          <w:rFonts w:ascii="仿宋" w:eastAsia="仿宋" w:hAnsiTheme="minorHAnsi" w:cs="仿宋" w:hint="eastAsia"/>
          <w:kern w:val="0"/>
          <w:sz w:val="32"/>
          <w:szCs w:val="32"/>
          <w:lang w:bidi="ar-SA"/>
        </w:rPr>
        <w:t>坚持问题导向、务实管用。深刻汲取历史凌汛</w:t>
      </w:r>
      <w:r>
        <w:rPr>
          <w:rFonts w:ascii="仿宋" w:eastAsia="仿宋" w:hAnsiTheme="minorHAnsi" w:cs="仿宋"/>
          <w:kern w:val="0"/>
          <w:sz w:val="32"/>
          <w:szCs w:val="32"/>
          <w:lang w:bidi="ar-SA"/>
        </w:rPr>
        <w:t>灾害教训，针对当前防</w:t>
      </w:r>
      <w:r>
        <w:rPr>
          <w:rFonts w:ascii="仿宋" w:eastAsia="仿宋" w:hAnsiTheme="minorHAnsi" w:cs="仿宋" w:hint="eastAsia"/>
          <w:kern w:val="0"/>
          <w:sz w:val="32"/>
          <w:szCs w:val="32"/>
          <w:lang w:bidi="ar-SA"/>
        </w:rPr>
        <w:t>凌</w:t>
      </w:r>
      <w:r>
        <w:rPr>
          <w:rFonts w:ascii="仿宋" w:eastAsia="仿宋" w:hAnsiTheme="minorHAnsi" w:cs="仿宋"/>
          <w:kern w:val="0"/>
          <w:sz w:val="32"/>
          <w:szCs w:val="32"/>
          <w:lang w:bidi="ar-SA"/>
        </w:rPr>
        <w:t>救灾工作在的短板、弱项，切实增强预案的科学性、针对性和可操作性。</w:t>
      </w:r>
    </w:p>
    <w:p w:rsidR="00B97EE5" w:rsidRDefault="003935A7">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w:t>
      </w:r>
      <w:r>
        <w:rPr>
          <w:rFonts w:hint="eastAsia"/>
        </w:rPr>
        <w:t xml:space="preserve"> </w:t>
      </w:r>
      <w:r>
        <w:rPr>
          <w:rFonts w:ascii="仿宋_GB2312" w:eastAsia="仿宋_GB2312" w:hAnsi="仿宋" w:cs="仿宋" w:hint="eastAsia"/>
          <w:sz w:val="32"/>
          <w:szCs w:val="32"/>
        </w:rPr>
        <w:t>坚持协调联动、科学高效。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rsidR="00B97EE5" w:rsidRDefault="003935A7">
      <w:pPr>
        <w:snapToGrid w:val="0"/>
        <w:spacing w:line="360" w:lineRule="auto"/>
        <w:outlineLvl w:val="0"/>
        <w:rPr>
          <w:rFonts w:ascii="黑体" w:eastAsia="黑体" w:hAnsi="黑体"/>
          <w:b/>
          <w:bCs/>
          <w:sz w:val="32"/>
          <w:szCs w:val="32"/>
        </w:rPr>
      </w:pPr>
      <w:bookmarkStart w:id="42" w:name="_Toc106035506"/>
      <w:bookmarkStart w:id="43" w:name="_Toc106035594"/>
      <w:bookmarkStart w:id="44" w:name="_Toc106035659"/>
      <w:bookmarkStart w:id="45" w:name="_Toc106035419"/>
      <w:bookmarkStart w:id="46" w:name="_Toc117618825"/>
      <w:bookmarkStart w:id="47" w:name="_Toc109137076"/>
      <w:bookmarkStart w:id="48" w:name="_Toc117618541"/>
      <w:r>
        <w:rPr>
          <w:rFonts w:ascii="黑体" w:eastAsia="黑体" w:hAnsi="黑体" w:hint="eastAsia"/>
          <w:b/>
          <w:bCs/>
          <w:sz w:val="32"/>
          <w:szCs w:val="32"/>
        </w:rPr>
        <w:t>2</w:t>
      </w:r>
      <w:r>
        <w:rPr>
          <w:rFonts w:ascii="黑体" w:eastAsia="黑体" w:hAnsi="黑体"/>
          <w:b/>
          <w:bCs/>
          <w:sz w:val="32"/>
          <w:szCs w:val="32"/>
        </w:rPr>
        <w:t xml:space="preserve"> </w:t>
      </w:r>
      <w:r>
        <w:rPr>
          <w:rFonts w:ascii="黑体" w:eastAsia="黑体" w:hAnsi="黑体" w:hint="eastAsia"/>
          <w:b/>
          <w:bCs/>
          <w:sz w:val="32"/>
          <w:szCs w:val="32"/>
        </w:rPr>
        <w:t>组织指挥体系及职责</w:t>
      </w:r>
      <w:bookmarkEnd w:id="42"/>
      <w:bookmarkEnd w:id="43"/>
      <w:bookmarkEnd w:id="44"/>
      <w:bookmarkEnd w:id="45"/>
      <w:bookmarkEnd w:id="46"/>
      <w:bookmarkEnd w:id="47"/>
      <w:bookmarkEnd w:id="48"/>
    </w:p>
    <w:p w:rsidR="00B97EE5" w:rsidRDefault="00393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市防汛抗旱指挥部（以下简称市防指）在自治区防汛抗旱总指挥部（以下简称自治区防指）及市党委和政府领</w:t>
      </w:r>
      <w:r>
        <w:rPr>
          <w:rFonts w:ascii="仿宋_GB2312" w:eastAsia="仿宋_GB2312" w:hAnsi="仿宋" w:cs="仿宋" w:hint="eastAsia"/>
          <w:sz w:val="32"/>
          <w:szCs w:val="32"/>
        </w:rPr>
        <w:lastRenderedPageBreak/>
        <w:t>导下，统一指挥、组织、协调、调度全市水旱灾害的防御和应急处置工作。</w:t>
      </w:r>
    </w:p>
    <w:p w:rsidR="00B97EE5" w:rsidRDefault="003935A7">
      <w:pPr>
        <w:pStyle w:val="2"/>
        <w:snapToGrid w:val="0"/>
        <w:spacing w:line="360" w:lineRule="auto"/>
        <w:ind w:firstLine="640"/>
        <w:jc w:val="both"/>
        <w:rPr>
          <w:rFonts w:ascii="仿宋_GB2312" w:eastAsia="仿宋_GB2312" w:hAnsi="仿宋" w:cs="仿宋"/>
          <w:sz w:val="32"/>
          <w:szCs w:val="32"/>
        </w:rPr>
      </w:pPr>
      <w:r>
        <w:rPr>
          <w:rFonts w:ascii="仿宋_GB2312" w:eastAsia="仿宋_GB2312" w:hAnsi="仿宋" w:cs="仿宋" w:hint="eastAsia"/>
          <w:sz w:val="32"/>
          <w:szCs w:val="32"/>
        </w:rPr>
        <w:t>市防汛抗旱指挥部办公室（以下简称市防办，设在市应急管理局），承担市防指日常工作。</w:t>
      </w:r>
    </w:p>
    <w:p w:rsidR="00B97EE5" w:rsidRDefault="003935A7">
      <w:pPr>
        <w:snapToGrid w:val="0"/>
        <w:spacing w:line="360" w:lineRule="auto"/>
        <w:outlineLvl w:val="1"/>
        <w:rPr>
          <w:rFonts w:ascii="仿宋" w:eastAsia="仿宋" w:hAnsi="仿宋"/>
          <w:b/>
          <w:bCs/>
          <w:sz w:val="32"/>
          <w:szCs w:val="32"/>
        </w:rPr>
      </w:pPr>
      <w:bookmarkStart w:id="49" w:name="_Toc106035595"/>
      <w:bookmarkStart w:id="50" w:name="_Toc117618826"/>
      <w:bookmarkStart w:id="51" w:name="_Toc106035660"/>
      <w:bookmarkStart w:id="52" w:name="_Toc106035507"/>
      <w:bookmarkStart w:id="53" w:name="_Toc106035420"/>
      <w:bookmarkStart w:id="54" w:name="_Toc117618542"/>
      <w:bookmarkStart w:id="55" w:name="_Toc109137077"/>
      <w:r>
        <w:rPr>
          <w:rFonts w:ascii="仿宋" w:eastAsia="仿宋" w:hAnsi="仿宋" w:hint="eastAsia"/>
          <w:b/>
          <w:bCs/>
          <w:sz w:val="32"/>
          <w:szCs w:val="32"/>
        </w:rPr>
        <w:t>2.1</w:t>
      </w:r>
      <w:r>
        <w:rPr>
          <w:rFonts w:ascii="仿宋" w:eastAsia="仿宋" w:hAnsi="仿宋"/>
          <w:b/>
          <w:bCs/>
          <w:sz w:val="32"/>
          <w:szCs w:val="32"/>
        </w:rPr>
        <w:t xml:space="preserve"> </w:t>
      </w:r>
      <w:r>
        <w:rPr>
          <w:rFonts w:ascii="仿宋" w:eastAsia="仿宋" w:hAnsi="仿宋" w:hint="eastAsia"/>
          <w:b/>
          <w:bCs/>
          <w:sz w:val="32"/>
          <w:szCs w:val="32"/>
        </w:rPr>
        <w:t>市防汛抗旱指挥部</w:t>
      </w:r>
      <w:bookmarkEnd w:id="49"/>
      <w:bookmarkEnd w:id="50"/>
      <w:bookmarkEnd w:id="51"/>
      <w:bookmarkEnd w:id="52"/>
      <w:bookmarkEnd w:id="53"/>
      <w:bookmarkEnd w:id="54"/>
      <w:bookmarkEnd w:id="55"/>
    </w:p>
    <w:p w:rsidR="00B97EE5" w:rsidRDefault="003935A7">
      <w:pPr>
        <w:snapToGrid w:val="0"/>
        <w:spacing w:line="360" w:lineRule="auto"/>
        <w:outlineLvl w:val="2"/>
        <w:rPr>
          <w:rFonts w:ascii="仿宋" w:eastAsia="仿宋" w:hAnsi="仿宋"/>
          <w:sz w:val="32"/>
          <w:szCs w:val="32"/>
        </w:rPr>
      </w:pPr>
      <w:bookmarkStart w:id="56" w:name="_Toc106035421"/>
      <w:bookmarkStart w:id="57" w:name="_Toc106035661"/>
      <w:bookmarkStart w:id="58" w:name="_Toc109137078"/>
      <w:bookmarkStart w:id="59" w:name="_Toc106035596"/>
      <w:bookmarkStart w:id="60" w:name="_Toc106035508"/>
      <w:bookmarkStart w:id="61" w:name="_Toc117618543"/>
      <w:r>
        <w:rPr>
          <w:rFonts w:ascii="仿宋" w:eastAsia="仿宋" w:hAnsi="仿宋" w:hint="eastAsia"/>
          <w:sz w:val="32"/>
          <w:szCs w:val="32"/>
        </w:rPr>
        <w:t>2.1.1</w:t>
      </w:r>
      <w:r>
        <w:rPr>
          <w:rFonts w:ascii="仿宋" w:eastAsia="仿宋" w:hAnsi="仿宋"/>
          <w:sz w:val="32"/>
          <w:szCs w:val="32"/>
        </w:rPr>
        <w:t xml:space="preserve"> </w:t>
      </w:r>
      <w:r>
        <w:rPr>
          <w:rFonts w:ascii="仿宋" w:eastAsia="仿宋" w:hAnsi="仿宋" w:hint="eastAsia"/>
          <w:sz w:val="32"/>
          <w:szCs w:val="32"/>
        </w:rPr>
        <w:t>市防汛抗旱指挥部</w:t>
      </w:r>
      <w:bookmarkEnd w:id="56"/>
      <w:bookmarkEnd w:id="57"/>
      <w:bookmarkEnd w:id="58"/>
      <w:bookmarkEnd w:id="59"/>
      <w:bookmarkEnd w:id="60"/>
      <w:r>
        <w:rPr>
          <w:rFonts w:ascii="仿宋" w:eastAsia="仿宋" w:hAnsi="仿宋" w:hint="eastAsia"/>
          <w:sz w:val="32"/>
          <w:szCs w:val="32"/>
        </w:rPr>
        <w:t>组织机构</w:t>
      </w:r>
      <w:bookmarkEnd w:id="61"/>
    </w:p>
    <w:p w:rsidR="00B97EE5" w:rsidRDefault="003935A7">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市人民政府设立市防汛抗旱指挥部（以下简称市防指），</w:t>
      </w:r>
      <w:r>
        <w:rPr>
          <w:rFonts w:ascii="仿宋_GB2312" w:eastAsia="仿宋_GB2312" w:hAnsi="仿宋" w:cs="仿宋" w:hint="eastAsia"/>
          <w:sz w:val="32"/>
          <w:szCs w:val="32"/>
        </w:rPr>
        <w:t>负责组织、指挥、协调全市防汛抗旱工作。</w:t>
      </w:r>
    </w:p>
    <w:p w:rsidR="00B97EE5" w:rsidRDefault="003935A7">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总指挥</w:t>
      </w:r>
      <w:r>
        <w:rPr>
          <w:rFonts w:ascii="仿宋" w:eastAsia="仿宋" w:hAnsi="仿宋" w:hint="eastAsia"/>
          <w:sz w:val="32"/>
          <w:szCs w:val="32"/>
        </w:rPr>
        <w:t>：市人民政府市长</w:t>
      </w:r>
    </w:p>
    <w:p w:rsidR="00B97EE5" w:rsidRDefault="003935A7">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常务副总指挥</w:t>
      </w:r>
      <w:r>
        <w:rPr>
          <w:rFonts w:ascii="仿宋" w:eastAsia="仿宋" w:hAnsi="仿宋" w:hint="eastAsia"/>
          <w:sz w:val="32"/>
          <w:szCs w:val="32"/>
        </w:rPr>
        <w:t>：分管应急工作的副市长（常务副总指挥）、</w:t>
      </w:r>
    </w:p>
    <w:p w:rsidR="00B97EE5" w:rsidRDefault="003935A7">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副总指挥：</w:t>
      </w:r>
      <w:r>
        <w:rPr>
          <w:rFonts w:ascii="仿宋" w:eastAsia="仿宋" w:hAnsi="仿宋" w:hint="eastAsia"/>
          <w:sz w:val="32"/>
          <w:szCs w:val="32"/>
        </w:rPr>
        <w:t>分管水利、住建工作的副市长、鄂尔多斯军分区司令员、市人民政府秘书长、市人民政府有关副秘书长、市应急管理局局长、市水利局局长、市住房和城乡建设局局长、市气象局局长、武警鄂尔多斯支队支队长。</w:t>
      </w:r>
    </w:p>
    <w:p w:rsidR="00B97EE5" w:rsidRDefault="003935A7">
      <w:pPr>
        <w:snapToGrid w:val="0"/>
        <w:spacing w:line="360" w:lineRule="auto"/>
        <w:ind w:firstLineChars="200" w:firstLine="643"/>
        <w:rPr>
          <w:rFonts w:ascii="仿宋_GB2312" w:eastAsia="仿宋_GB2312" w:hAnsi="仿宋" w:cs="仿宋"/>
          <w:sz w:val="32"/>
          <w:szCs w:val="32"/>
        </w:rPr>
      </w:pPr>
      <w:r>
        <w:rPr>
          <w:rFonts w:ascii="仿宋" w:eastAsia="仿宋" w:hAnsi="仿宋" w:hint="eastAsia"/>
          <w:b/>
          <w:sz w:val="32"/>
          <w:szCs w:val="32"/>
        </w:rPr>
        <w:t>指挥部成员单位</w:t>
      </w:r>
      <w:r>
        <w:rPr>
          <w:rFonts w:ascii="仿宋" w:eastAsia="仿宋" w:hAnsi="仿宋" w:hint="eastAsia"/>
          <w:sz w:val="32"/>
          <w:szCs w:val="32"/>
        </w:rPr>
        <w:t>：</w:t>
      </w:r>
      <w:r>
        <w:rPr>
          <w:rFonts w:ascii="仿宋_GB2312" w:eastAsia="仿宋_GB2312" w:hAnsi="仿宋" w:cs="仿宋" w:hint="eastAsia"/>
          <w:sz w:val="32"/>
          <w:szCs w:val="32"/>
        </w:rPr>
        <w:t>市委宣传部、市委网信办、市发展和改革委员会、市教育体育局、市工业和信息化局、市财政局、市民政局、市自然资源局、市生态环境局、市交通运输局、市农牧局、市商务局、市城市管理综合执法局、市文化和旅游局、市卫生健康委员会、市能源局、市林业和草原局、市公安局、市应急管理局、市水利局、市住房和城乡建设局、市铁路民航中心、市气象局、鄂尔多斯水</w:t>
      </w:r>
      <w:r>
        <w:rPr>
          <w:rFonts w:ascii="仿宋_GB2312" w:eastAsia="仿宋_GB2312" w:hAnsi="仿宋" w:cs="仿宋" w:hint="eastAsia"/>
          <w:sz w:val="32"/>
          <w:szCs w:val="32"/>
        </w:rPr>
        <w:lastRenderedPageBreak/>
        <w:t>文水资源分中心、鄂尔多斯军分区、武警鄂尔多斯支队、市消防救援支队、市森林消防中队、鄂尔多斯供电公司、市水务投资控股集团有限公司、鄂尔多斯机场管理集团有限公司、中石油天然气股份有限公司鄂尔多斯市销售分公司、中国移动鄂尔多斯分公司、中国联通鄂尔多斯分公司、中国电信鄂尔多斯分公司、中国铁塔鄂尔多斯分公司。</w:t>
      </w:r>
    </w:p>
    <w:p w:rsidR="00B97EE5" w:rsidRDefault="003935A7">
      <w:pPr>
        <w:snapToGrid w:val="0"/>
        <w:spacing w:line="360" w:lineRule="auto"/>
        <w:outlineLvl w:val="2"/>
        <w:rPr>
          <w:rFonts w:ascii="仿宋" w:eastAsia="仿宋" w:hAnsi="仿宋"/>
          <w:sz w:val="32"/>
          <w:szCs w:val="32"/>
        </w:rPr>
      </w:pPr>
      <w:bookmarkStart w:id="62" w:name="_Toc117618544"/>
      <w:r>
        <w:rPr>
          <w:rFonts w:ascii="仿宋" w:eastAsia="仿宋" w:hAnsi="仿宋"/>
          <w:sz w:val="32"/>
          <w:szCs w:val="32"/>
        </w:rPr>
        <w:t xml:space="preserve">2.1.2 </w:t>
      </w:r>
      <w:r>
        <w:rPr>
          <w:rFonts w:ascii="仿宋" w:eastAsia="仿宋" w:hAnsi="仿宋" w:hint="eastAsia"/>
          <w:sz w:val="32"/>
          <w:szCs w:val="32"/>
        </w:rPr>
        <w:t>市防指防凌职责</w:t>
      </w:r>
      <w:bookmarkEnd w:id="62"/>
    </w:p>
    <w:p w:rsidR="00B97EE5" w:rsidRDefault="003935A7">
      <w:pPr>
        <w:snapToGrid w:val="0"/>
        <w:spacing w:line="360" w:lineRule="auto"/>
        <w:ind w:firstLineChars="200" w:firstLine="640"/>
        <w:rPr>
          <w:rFonts w:ascii="仿宋_GB2312" w:eastAsia="仿宋_GB2312"/>
          <w:bCs/>
          <w:sz w:val="32"/>
          <w:szCs w:val="32"/>
        </w:rPr>
      </w:pPr>
      <w:r>
        <w:rPr>
          <w:rFonts w:ascii="仿宋_GB2312" w:eastAsia="仿宋_GB2312" w:hint="eastAsia"/>
          <w:bCs/>
          <w:sz w:val="32"/>
          <w:szCs w:val="32"/>
        </w:rPr>
        <w:t>在自治区防指指导和市委、市政府领导下开展工作</w:t>
      </w:r>
      <w:r>
        <w:rPr>
          <w:rFonts w:ascii="仿宋_GB2312" w:eastAsia="仿宋_GB2312"/>
          <w:bCs/>
          <w:sz w:val="32"/>
          <w:szCs w:val="32"/>
        </w:rPr>
        <w:t>。</w:t>
      </w:r>
      <w:r>
        <w:rPr>
          <w:rFonts w:ascii="仿宋_GB2312" w:eastAsia="仿宋_GB2312" w:hint="eastAsia"/>
          <w:bCs/>
          <w:sz w:val="32"/>
          <w:szCs w:val="32"/>
        </w:rPr>
        <w:t>贯彻落实党中央、国务院、自治区党委、自治区政府、市委、市政府对防凌工作的决策部署，充分发挥在防凌工作中的牵头抓总作用，强化组织、协调、指导、督促职能。</w:t>
      </w:r>
    </w:p>
    <w:p w:rsidR="00B97EE5" w:rsidRDefault="003935A7">
      <w:pPr>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t>贯彻执行国家、自治区有关防凌工作的方针、政策、法律法规，制定市级防凌政策、制度等；组织编制市级防凌应急预案，提出防凌应急预案启动建议并组织实施；</w:t>
      </w:r>
      <w:r>
        <w:rPr>
          <w:rFonts w:ascii="仿宋_GB2312" w:eastAsia="仿宋_GB2312" w:hint="eastAsia"/>
          <w:sz w:val="32"/>
          <w:szCs w:val="32"/>
        </w:rPr>
        <w:t>组织开展防凌检查，监督落实重要工程和重点地区防凌行政责任人；组织协调、指挥决策和指导监督重大凌汛灾害应急抢险救援工作；统筹全市防凌队伍建设和物资储备调度，指导监督防凌重大决策的贯彻落实；负责凌情信息的收集和发布；承担凌汛灾害调查评估的组织指导工作；参与防凌专项资金管理使用；承担市级防凌宣传、培训、演练工作。</w:t>
      </w:r>
    </w:p>
    <w:p w:rsidR="00B97EE5" w:rsidRDefault="003935A7">
      <w:pPr>
        <w:snapToGrid w:val="0"/>
        <w:spacing w:line="360" w:lineRule="auto"/>
        <w:outlineLvl w:val="2"/>
        <w:rPr>
          <w:rFonts w:ascii="仿宋" w:eastAsia="仿宋" w:hAnsi="仿宋"/>
          <w:sz w:val="32"/>
          <w:szCs w:val="32"/>
        </w:rPr>
      </w:pPr>
      <w:bookmarkStart w:id="63" w:name="_Toc117618545"/>
      <w:r>
        <w:rPr>
          <w:rFonts w:ascii="仿宋" w:eastAsia="仿宋" w:hAnsi="仿宋"/>
          <w:sz w:val="32"/>
          <w:szCs w:val="32"/>
        </w:rPr>
        <w:t>2.</w:t>
      </w:r>
      <w:r>
        <w:rPr>
          <w:rFonts w:ascii="仿宋" w:eastAsia="仿宋" w:hAnsi="仿宋" w:hint="eastAsia"/>
          <w:sz w:val="32"/>
          <w:szCs w:val="32"/>
        </w:rPr>
        <w:t>1</w:t>
      </w:r>
      <w:r>
        <w:rPr>
          <w:rFonts w:ascii="仿宋" w:eastAsia="仿宋" w:hAnsi="仿宋"/>
          <w:sz w:val="32"/>
          <w:szCs w:val="32"/>
        </w:rPr>
        <w:t xml:space="preserve">.3 </w:t>
      </w:r>
      <w:r>
        <w:rPr>
          <w:rFonts w:ascii="仿宋" w:eastAsia="仿宋" w:hAnsi="仿宋" w:hint="eastAsia"/>
          <w:sz w:val="32"/>
          <w:szCs w:val="32"/>
        </w:rPr>
        <w:t>市防指成员单位防凌职责</w:t>
      </w:r>
      <w:bookmarkEnd w:id="63"/>
    </w:p>
    <w:p w:rsidR="00B97EE5" w:rsidRDefault="003935A7">
      <w:pPr>
        <w:snapToGrid w:val="0"/>
        <w:spacing w:line="360" w:lineRule="auto"/>
        <w:ind w:firstLineChars="200" w:firstLine="640"/>
        <w:rPr>
          <w:rFonts w:ascii="仿宋_GB2312" w:eastAsia="仿宋_GB2312" w:hAnsi="仿宋" w:cs="仿宋"/>
          <w:sz w:val="32"/>
          <w:szCs w:val="32"/>
        </w:rPr>
      </w:pPr>
      <w:r>
        <w:rPr>
          <w:rFonts w:ascii="仿宋_GB2312" w:eastAsia="仿宋_GB2312" w:hint="eastAsia"/>
          <w:sz w:val="32"/>
        </w:rPr>
        <w:lastRenderedPageBreak/>
        <w:t>1.市应急管理局：承担市防办日常工作，综合指导协调各旗、各部门防凌工作。</w:t>
      </w:r>
      <w:r>
        <w:rPr>
          <w:rFonts w:ascii="仿宋_GB2312" w:eastAsia="仿宋_GB2312" w:hAnsi="仿宋" w:cs="仿宋" w:hint="eastAsia"/>
          <w:sz w:val="32"/>
          <w:szCs w:val="32"/>
        </w:rPr>
        <w:t xml:space="preserve">负责编制市级防凌工作方案、预案，指导各地各部门编制专项方案、预案。统筹指导全市及各旗防凌专业应急救援力量和社会应急救援力量建设。拟定全市防凌应急物资和装备储备需求计划，组织协调防凌应急物资和应急救援装备储备、分配和调拨。组织协调全市凌汛灾害应急抢险救援及救灾工作。建立应急协调联动机制，衔接鄂尔多斯军分区、预备役和武警部队等参与应急救援工作。负责组织协调凌汛灾害调查统计评估和灾后救助，依法统一发布灾情。督促、指导和协调凌汛期全市安全生产工作。 </w:t>
      </w:r>
    </w:p>
    <w:p w:rsidR="00B97EE5" w:rsidRDefault="003935A7">
      <w:pPr>
        <w:snapToGrid w:val="0"/>
        <w:spacing w:line="360" w:lineRule="auto"/>
        <w:ind w:firstLineChars="200" w:firstLine="640"/>
      </w:pPr>
      <w:r>
        <w:rPr>
          <w:rFonts w:ascii="仿宋_GB2312" w:eastAsia="仿宋_GB2312" w:hAnsi="仿宋" w:cs="仿宋" w:hint="eastAsia"/>
          <w:bCs/>
          <w:sz w:val="32"/>
          <w:szCs w:val="32"/>
        </w:rPr>
        <w:t>2.市水利局：</w:t>
      </w:r>
      <w:r>
        <w:rPr>
          <w:rFonts w:ascii="仿宋_GB2312" w:eastAsia="仿宋_GB2312" w:hAnsi="仿宋" w:cs="仿宋" w:hint="eastAsia"/>
          <w:sz w:val="32"/>
          <w:szCs w:val="32"/>
        </w:rPr>
        <w:t>负责全市洪水灾害防御工作，组织指导防洪体系建设，组织编制防洪规划和防洪标准并指导实施。负责水情凌情监测预警预报及发布、水工程调度、日常检查、防洪排涝工程建设等，承担防凌应急抢险的技术支撑工作。组织编制本市境内主要江河、重要湖泊、水工程的防洪、蓄滞洪区运用预案和黄河滩区</w:t>
      </w:r>
      <w:r>
        <w:rPr>
          <w:rFonts w:ascii="仿宋_GB2312" w:eastAsia="仿宋_GB2312" w:hAnsiTheme="minorHAnsi" w:cs="仿宋_GB2312" w:hint="eastAsia"/>
          <w:kern w:val="0"/>
          <w:sz w:val="32"/>
          <w:szCs w:val="32"/>
          <w:lang w:bidi="ar-SA"/>
        </w:rPr>
        <w:t>群众迁安救护方案</w:t>
      </w:r>
      <w:r>
        <w:rPr>
          <w:rFonts w:ascii="仿宋_GB2312" w:eastAsia="仿宋_GB2312" w:hAnsi="仿宋" w:cs="仿宋" w:hint="eastAsia"/>
          <w:sz w:val="32"/>
          <w:szCs w:val="32"/>
        </w:rPr>
        <w:t>，按程序报批并组织实施。凌期指导水工程管理单位开展巡查，发现险情立即采取抢护措施，并及时报告市防指和上级主管部门。当预报发生重大凌情或突发险情时，派人参加会商，灾情发生时,按照市防指部署,派出专家组协助市应急管理局开展险情处置。组织实施水利水毁工程修复工</w:t>
      </w:r>
      <w:r>
        <w:rPr>
          <w:rFonts w:ascii="仿宋_GB2312" w:eastAsia="仿宋_GB2312" w:hAnsi="仿宋" w:cs="仿宋" w:hint="eastAsia"/>
          <w:sz w:val="32"/>
          <w:szCs w:val="32"/>
        </w:rPr>
        <w:lastRenderedPageBreak/>
        <w:t>作。组织指导全市水利物资储备与管理，指导防凌队伍建设与管理。</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3.市气象局：负责天气实时监测和预测预报工作以及气象灾害形势分析和评估。发布全市雨情，统筹规划并指导监督全市气象监测预警设施建设。对影响汛情凌情的天气形势作出监测、分析和研判，及时发布预报预警，按照市防指的要求，气象专家按时参加防凌会商会议，分析气象条件，提出有效措施。及时对重要天气形势和灾害性天气作出滚动预报，为防洪抢险和应急救援提供气象保障。</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4.鄂尔多斯水文水资源分中心：负责黄河鄂尔多斯段水情、凌情、汛情等资料收集、传输和水文预报，并向市防指和防凌前线指挥部提供水文预测预报信息。</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5.鄂尔多斯供电公司：</w:t>
      </w:r>
      <w:r>
        <w:rPr>
          <w:rFonts w:ascii="仿宋_GB2312" w:eastAsia="仿宋_GB2312" w:hAnsiTheme="minorHAnsi" w:cs="仿宋_GB2312" w:hint="eastAsia"/>
          <w:kern w:val="0"/>
          <w:sz w:val="32"/>
          <w:szCs w:val="32"/>
          <w:lang w:bidi="ar-SA"/>
        </w:rPr>
        <w:t>负责电力设备设施安全运行，</w:t>
      </w:r>
      <w:r>
        <w:rPr>
          <w:rFonts w:ascii="仿宋_GB2312" w:eastAsia="仿宋_GB2312" w:hint="eastAsia"/>
          <w:sz w:val="32"/>
        </w:rPr>
        <w:t>保证防凌指挥机构、防洪工程和防凌抢险救灾所需电力供应。</w:t>
      </w:r>
    </w:p>
    <w:p w:rsidR="00B97EE5" w:rsidRDefault="003935A7">
      <w:pPr>
        <w:snapToGrid w:val="0"/>
        <w:spacing w:line="360" w:lineRule="auto"/>
        <w:ind w:firstLineChars="200" w:firstLine="640"/>
        <w:rPr>
          <w:rFonts w:ascii="仿宋_GB2312" w:eastAsia="仿宋_GB2312" w:hAnsi="仿宋" w:cs="仿宋"/>
          <w:bCs/>
          <w:sz w:val="32"/>
          <w:szCs w:val="32"/>
        </w:rPr>
      </w:pPr>
      <w:r>
        <w:rPr>
          <w:rFonts w:ascii="仿宋_GB2312" w:eastAsia="仿宋_GB2312" w:hint="eastAsia"/>
          <w:sz w:val="32"/>
        </w:rPr>
        <w:t>6.</w:t>
      </w:r>
      <w:r>
        <w:rPr>
          <w:rFonts w:ascii="仿宋_GB2312" w:eastAsia="仿宋_GB2312" w:hAnsi="仿宋" w:cs="仿宋" w:hint="eastAsia"/>
          <w:bCs/>
          <w:sz w:val="32"/>
          <w:szCs w:val="32"/>
        </w:rPr>
        <w:t>市工业和信息化局：根据防凌工作需要及市防指要求，负责协调全市通信企业发送防凌预警信息。负责防凌正常期间防汛抗旱指挥机构通信畅通，负责抢险和救灾期间提供通信保障，确保防凌通讯畅通无阻。协调征调防凌应急物资，协调有关工业产品应急生产组织。</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AnsiTheme="minorHAnsi" w:cs="仿宋_GB2312"/>
          <w:kern w:val="0"/>
          <w:sz w:val="32"/>
          <w:szCs w:val="32"/>
          <w:lang w:bidi="ar-SA"/>
        </w:rPr>
        <w:t>7</w:t>
      </w:r>
      <w:r>
        <w:rPr>
          <w:rFonts w:ascii="仿宋_GB2312" w:eastAsia="仿宋_GB2312" w:hint="eastAsia"/>
          <w:sz w:val="32"/>
        </w:rPr>
        <w:t>.市交通运输局：负责组织防凌抢险、救灾和安全撤离受灾群众所需的车辆及其它交通工具，保障防凌抢险、</w:t>
      </w:r>
      <w:r>
        <w:rPr>
          <w:rFonts w:ascii="仿宋_GB2312" w:eastAsia="仿宋_GB2312" w:hint="eastAsia"/>
          <w:sz w:val="32"/>
        </w:rPr>
        <w:lastRenderedPageBreak/>
        <w:t>救灾车辆的交通畅通。组织协调桥梁建设管理单位按防凌工作要求拆除浮桥、清除有关行凌障碍物。</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8.</w:t>
      </w:r>
      <w:r>
        <w:rPr>
          <w:rFonts w:ascii="仿宋_GB2312" w:eastAsia="仿宋_GB2312" w:hAnsi="仿宋" w:cs="仿宋" w:hint="eastAsia"/>
          <w:bCs/>
          <w:sz w:val="32"/>
          <w:szCs w:val="32"/>
        </w:rPr>
        <w:t>市卫生健康委员会：</w:t>
      </w:r>
      <w:r>
        <w:rPr>
          <w:rFonts w:ascii="仿宋_GB2312" w:eastAsia="仿宋_GB2312" w:hint="eastAsia"/>
          <w:sz w:val="32"/>
        </w:rPr>
        <w:t>负责防凌抢险救灾地区群众的医疗救护和卫生防疫工作。</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9.市公安局：负责防凌抢险、救灾地区的安全保卫和社会治安管理及交通指挥工作。</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10.</w:t>
      </w:r>
      <w:r>
        <w:rPr>
          <w:rFonts w:ascii="仿宋_GB2312" w:eastAsia="仿宋_GB2312" w:hAnsi="仿宋" w:cs="仿宋" w:hint="eastAsia"/>
          <w:bCs/>
          <w:sz w:val="32"/>
          <w:szCs w:val="32"/>
        </w:rPr>
        <w:t>市林业和草原局</w:t>
      </w:r>
      <w:r>
        <w:rPr>
          <w:rFonts w:ascii="仿宋_GB2312" w:eastAsia="仿宋_GB2312" w:hint="eastAsia"/>
          <w:sz w:val="32"/>
        </w:rPr>
        <w:t>：负责协调防凌抢险木材的供应。组织林区防洪工程的防洪抢险及水毁工程的修复。</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11.市商务局：负责监控灾区重要商品市场运行情况和供求形势，协调、组织、供应防凌救灾和灾后恢复重建物资。</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12.</w:t>
      </w:r>
      <w:r>
        <w:rPr>
          <w:rFonts w:ascii="仿宋_GB2312" w:eastAsia="仿宋_GB2312" w:hAnsi="仿宋" w:cs="仿宋" w:hint="eastAsia"/>
          <w:bCs/>
          <w:sz w:val="32"/>
          <w:szCs w:val="32"/>
        </w:rPr>
        <w:t>市铁路民航中心：</w:t>
      </w:r>
      <w:r>
        <w:rPr>
          <w:rFonts w:ascii="仿宋_GB2312" w:eastAsia="仿宋_GB2312" w:hint="eastAsia"/>
          <w:sz w:val="32"/>
        </w:rPr>
        <w:t>负责铁路工程及设施、机场及设施的防洪安全，责成建设单位清除铁路和机场建设中的碍洪设施。负责防凌期间凌情侦查直升机飞行保障。协调和组织运力运送防凌和防疫人员、物资及设备。为紧急抢险和危险地区人员救助及时提供所需航空运输保障。</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13.鄂尔多斯军分区：负责组织部队、民兵预备役参加防凌抢险救援行动。根据凌情需要，协助市政府担负抗洪抢险、营救群众、转移物资、抗洪救灾及执行重大抗洪抢险任务。协助防凌前线指挥部做好气垫船炸冰有关工作。</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14</w:t>
      </w:r>
      <w:r>
        <w:rPr>
          <w:rFonts w:ascii="仿宋_GB2312" w:eastAsia="仿宋_GB2312"/>
          <w:sz w:val="32"/>
        </w:rPr>
        <w:t>.</w:t>
      </w:r>
      <w:r>
        <w:rPr>
          <w:rFonts w:ascii="仿宋_GB2312" w:eastAsia="仿宋_GB2312" w:hint="eastAsia"/>
          <w:sz w:val="32"/>
        </w:rPr>
        <w:t>武警鄂尔多斯支队：组织武警部队实施防凌抢险救灾，参加重要工程和重大险情的抢险工作。协助公安部门</w:t>
      </w:r>
      <w:r>
        <w:rPr>
          <w:rFonts w:ascii="仿宋_GB2312" w:eastAsia="仿宋_GB2312" w:hint="eastAsia"/>
          <w:sz w:val="32"/>
        </w:rPr>
        <w:lastRenderedPageBreak/>
        <w:t>维护抢险救灾秩序和灾区社会治安，协助转移危险地区的群众和物资。</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15</w:t>
      </w:r>
      <w:r>
        <w:rPr>
          <w:rFonts w:ascii="仿宋_GB2312" w:eastAsia="仿宋_GB2312"/>
          <w:sz w:val="32"/>
        </w:rPr>
        <w:t>.</w:t>
      </w:r>
      <w:r>
        <w:rPr>
          <w:rFonts w:ascii="仿宋_GB2312" w:eastAsia="仿宋_GB2312" w:hint="eastAsia"/>
          <w:sz w:val="32"/>
        </w:rPr>
        <w:t>市消防救援支队：组建专业应急救援队伍，根据凌情需要，担负全市防凌抗洪抢险和应急救援任务。</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16</w:t>
      </w:r>
      <w:r>
        <w:rPr>
          <w:rFonts w:ascii="仿宋_GB2312" w:eastAsia="仿宋_GB2312"/>
          <w:sz w:val="32"/>
        </w:rPr>
        <w:t>.</w:t>
      </w:r>
      <w:r>
        <w:rPr>
          <w:rFonts w:ascii="仿宋_GB2312" w:eastAsia="仿宋_GB2312" w:hint="eastAsia"/>
          <w:sz w:val="32"/>
        </w:rPr>
        <w:t>鄂尔多斯森林消防中队：根据凌情需要，协助做好全市防凌抗洪抢险和应急救援任务。</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17.</w:t>
      </w:r>
      <w:r>
        <w:rPr>
          <w:rFonts w:ascii="仿宋_GB2312" w:eastAsia="仿宋_GB2312" w:hAnsi="仿宋" w:cs="仿宋" w:hint="eastAsia"/>
          <w:bCs/>
          <w:sz w:val="32"/>
          <w:szCs w:val="32"/>
        </w:rPr>
        <w:t>中国石油天然气股份有限公司鄂尔多斯市销售分公司：</w:t>
      </w:r>
      <w:r>
        <w:rPr>
          <w:rFonts w:ascii="仿宋_GB2312" w:eastAsia="仿宋_GB2312" w:hint="eastAsia"/>
          <w:sz w:val="32"/>
        </w:rPr>
        <w:t>负责定量储备油料，保障抢险期间抢险车辆的油料供给。</w:t>
      </w:r>
    </w:p>
    <w:p w:rsidR="00B97EE5" w:rsidRDefault="003935A7">
      <w:pPr>
        <w:snapToGrid w:val="0"/>
        <w:spacing w:line="360" w:lineRule="auto"/>
        <w:ind w:firstLine="630"/>
        <w:rPr>
          <w:rFonts w:ascii="仿宋_GB2312" w:eastAsia="仿宋_GB2312"/>
          <w:sz w:val="32"/>
        </w:rPr>
      </w:pPr>
      <w:r>
        <w:rPr>
          <w:rFonts w:ascii="仿宋_GB2312" w:eastAsia="仿宋_GB2312" w:hint="eastAsia"/>
          <w:sz w:val="32"/>
        </w:rPr>
        <w:t>18.</w:t>
      </w:r>
      <w:r>
        <w:rPr>
          <w:rFonts w:ascii="仿宋_GB2312" w:eastAsia="仿宋_GB2312" w:hAnsi="仿宋" w:cs="仿宋" w:hint="eastAsia"/>
          <w:sz w:val="32"/>
          <w:szCs w:val="32"/>
        </w:rPr>
        <w:t>市水务投资控股集团有限公司：</w:t>
      </w:r>
      <w:r>
        <w:rPr>
          <w:rFonts w:ascii="仿宋_GB2312" w:eastAsia="仿宋_GB2312" w:hAnsi="华文仿宋" w:hint="eastAsia"/>
          <w:sz w:val="32"/>
          <w:szCs w:val="32"/>
        </w:rPr>
        <w:t>负</w:t>
      </w:r>
      <w:r>
        <w:rPr>
          <w:rFonts w:ascii="仿宋_GB2312" w:eastAsia="仿宋_GB2312" w:hint="eastAsia"/>
          <w:sz w:val="32"/>
        </w:rPr>
        <w:t>责所属黄河供水工程及杭锦淖尔、蒲圪卜、昭君坟</w:t>
      </w:r>
      <w:r>
        <w:rPr>
          <w:rFonts w:ascii="仿宋_GB2312" w:eastAsia="仿宋_GB2312"/>
          <w:sz w:val="32"/>
        </w:rPr>
        <w:t>3</w:t>
      </w:r>
      <w:r>
        <w:rPr>
          <w:rFonts w:ascii="仿宋_GB2312" w:eastAsia="仿宋_GB2312" w:hint="eastAsia"/>
          <w:sz w:val="32"/>
        </w:rPr>
        <w:t>个蓄滞洪区有关设施的防凌及分洪安全。</w:t>
      </w:r>
    </w:p>
    <w:p w:rsidR="00B97EE5" w:rsidRDefault="003935A7">
      <w:pPr>
        <w:snapToGrid w:val="0"/>
        <w:spacing w:line="360" w:lineRule="auto"/>
        <w:ind w:firstLineChars="200" w:firstLine="640"/>
        <w:rPr>
          <w:rFonts w:ascii="仿宋_GB2312" w:eastAsia="仿宋_GB2312"/>
          <w:sz w:val="32"/>
        </w:rPr>
      </w:pPr>
      <w:r>
        <w:rPr>
          <w:rFonts w:ascii="仿宋_GB2312" w:eastAsia="仿宋_GB2312" w:hint="eastAsia"/>
          <w:sz w:val="32"/>
        </w:rPr>
        <w:t>19.</w:t>
      </w:r>
      <w:r>
        <w:rPr>
          <w:rFonts w:ascii="仿宋_GB2312" w:eastAsia="仿宋_GB2312"/>
          <w:sz w:val="32"/>
        </w:rPr>
        <w:t>其它部门承担与防汛工作共同职能。</w:t>
      </w:r>
    </w:p>
    <w:p w:rsidR="00B97EE5" w:rsidRDefault="003935A7">
      <w:pPr>
        <w:snapToGrid w:val="0"/>
        <w:spacing w:line="360" w:lineRule="auto"/>
        <w:outlineLvl w:val="2"/>
        <w:rPr>
          <w:rFonts w:ascii="仿宋" w:eastAsia="仿宋" w:hAnsi="仿宋"/>
          <w:sz w:val="32"/>
          <w:szCs w:val="32"/>
        </w:rPr>
      </w:pPr>
      <w:bookmarkStart w:id="64" w:name="_Toc106035509"/>
      <w:bookmarkStart w:id="65" w:name="_Toc106035597"/>
      <w:bookmarkStart w:id="66" w:name="_Toc109137079"/>
      <w:bookmarkStart w:id="67" w:name="_Toc117618546"/>
      <w:bookmarkStart w:id="68" w:name="_Toc106035662"/>
      <w:bookmarkStart w:id="69" w:name="_Toc106035422"/>
      <w:r>
        <w:rPr>
          <w:rFonts w:ascii="仿宋" w:eastAsia="仿宋" w:hAnsi="仿宋" w:hint="eastAsia"/>
          <w:sz w:val="32"/>
          <w:szCs w:val="32"/>
        </w:rPr>
        <w:t>2.1.4</w:t>
      </w:r>
      <w:r>
        <w:rPr>
          <w:rFonts w:ascii="仿宋" w:eastAsia="仿宋" w:hAnsi="仿宋"/>
          <w:sz w:val="32"/>
          <w:szCs w:val="32"/>
        </w:rPr>
        <w:t xml:space="preserve"> </w:t>
      </w:r>
      <w:r>
        <w:rPr>
          <w:rFonts w:ascii="仿宋" w:eastAsia="仿宋" w:hAnsi="仿宋" w:hint="eastAsia"/>
          <w:sz w:val="32"/>
          <w:szCs w:val="32"/>
        </w:rPr>
        <w:t>市防办防凌职责</w:t>
      </w:r>
      <w:bookmarkEnd w:id="64"/>
      <w:bookmarkEnd w:id="65"/>
      <w:bookmarkEnd w:id="66"/>
      <w:bookmarkEnd w:id="67"/>
      <w:bookmarkEnd w:id="68"/>
      <w:bookmarkEnd w:id="69"/>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1.组织全市防凌检查。</w:t>
      </w:r>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组织编制黄河鄂尔多斯段防凌应急预案，指导沿黄四旗防凌相关预案编制工作。</w:t>
      </w:r>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会同有关部门做好防汛防凌队伍建设、物资储备调用等工作。</w:t>
      </w:r>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负责全市凌汛灾情统计发布及灾害救助，组织开展灾害调查评估工作。</w:t>
      </w:r>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hint="eastAsia"/>
          <w:sz w:val="32"/>
          <w:szCs w:val="32"/>
        </w:rPr>
        <w:t>综合掌握全市凌情、险情、灾情及各旗防凌工作动态，分析防凌形势，提出工作建议。</w:t>
      </w:r>
    </w:p>
    <w:p w:rsidR="00B97EE5" w:rsidRDefault="003935A7">
      <w:pPr>
        <w:widowControl/>
        <w:snapToGrid w:val="0"/>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协调做好防凌抢险救灾表彰工作。</w:t>
      </w:r>
    </w:p>
    <w:p w:rsidR="00B97EE5" w:rsidRDefault="003935A7">
      <w:pPr>
        <w:snapToGrid w:val="0"/>
        <w:spacing w:line="360" w:lineRule="auto"/>
        <w:outlineLvl w:val="2"/>
        <w:rPr>
          <w:rFonts w:ascii="仿宋" w:eastAsia="仿宋" w:hAnsi="仿宋"/>
          <w:sz w:val="32"/>
          <w:szCs w:val="32"/>
        </w:rPr>
      </w:pPr>
      <w:bookmarkStart w:id="70" w:name="_Toc117618547"/>
      <w:bookmarkStart w:id="71" w:name="_Toc109137081"/>
      <w:r>
        <w:rPr>
          <w:rFonts w:ascii="仿宋" w:eastAsia="仿宋" w:hAnsi="仿宋" w:hint="eastAsia"/>
          <w:sz w:val="32"/>
          <w:szCs w:val="32"/>
        </w:rPr>
        <w:t>2.1.5</w:t>
      </w:r>
      <w:r>
        <w:rPr>
          <w:rFonts w:ascii="仿宋" w:eastAsia="仿宋" w:hAnsi="仿宋"/>
          <w:sz w:val="32"/>
          <w:szCs w:val="32"/>
        </w:rPr>
        <w:t xml:space="preserve"> </w:t>
      </w:r>
      <w:r>
        <w:rPr>
          <w:rFonts w:ascii="仿宋" w:eastAsia="仿宋" w:hAnsi="仿宋" w:hint="eastAsia"/>
          <w:sz w:val="32"/>
          <w:szCs w:val="32"/>
        </w:rPr>
        <w:t>市防凌前线指挥部及其职责</w:t>
      </w:r>
      <w:bookmarkEnd w:id="70"/>
      <w:bookmarkEnd w:id="71"/>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为适应防凌工作需要，每年在黄河开河期间组建市防凌前线指挥部，隶属于市防指，靠前指挥，行使市防指在防凌前线的指挥权，主要负责黄河开河期间全市防凌工作的指挥、调度、协调，以及抢险人员、物资、机械的调用。市防凌前线指挥部设在达拉特旗，主要职责如下。</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1.受同级人民政府和上级防指的共同领导，在辖区行使防凌指挥权。</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2.贯彻上级有关防凌工作方针、政策、法规，执行上级防指的防凌指令，向同级人民政府和上级防指报告工作，全面做好黄河防凌工作。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3.召开防凌会议，研究部署防凌工作，开展防凌宣传，提高全社会的防凌减灾意识；召开防凌会商会议，认真分析研究凌情、灾情，提出各项处理措施。</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4.按照内蒙古自治区党委、人民政府，自治区防指和市委、市人民政府对防凌工作的要求，责成沿黄各旗结合当地防洪工程现状，制定辖区黄河防凌应急预案，报同级人民政府审批后组织实施，并送市防办备案。</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5.根据市防指指示和有关规定，开展防凌检查；建立</w:t>
      </w:r>
      <w:r>
        <w:rPr>
          <w:rFonts w:ascii="仿宋" w:eastAsia="仿宋" w:hAnsi="仿宋" w:hint="eastAsia"/>
          <w:sz w:val="32"/>
          <w:szCs w:val="32"/>
        </w:rPr>
        <w:lastRenderedPageBreak/>
        <w:t>黄河防凌督查组织，督促并协调有关单位和部门全面做好黄河防凌工作。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根据凌情、险情、灾情，及时启动防凌应急预案，并按照防凌应急预案，立即组织人力、物力做好巡堤查险、抢险救灾、迁安救护等工作。险情紧急时，动员全社会投入到防凌抢险和迁安救灾工作中，确保人民群众生命财产安全，确保黄河凌汛安全。</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7.研究推广先进防凌科学技术，不断总结防凌经验，按规定奖惩有关单位和个人。</w:t>
      </w:r>
    </w:p>
    <w:p w:rsidR="00B97EE5" w:rsidRDefault="003935A7">
      <w:pPr>
        <w:snapToGrid w:val="0"/>
        <w:spacing w:line="360" w:lineRule="auto"/>
        <w:ind w:firstLineChars="200" w:firstLine="640"/>
        <w:rPr>
          <w:rFonts w:ascii="仿宋_GB2312" w:eastAsia="仿宋_GB2312"/>
          <w:sz w:val="32"/>
          <w:szCs w:val="32"/>
        </w:rPr>
      </w:pPr>
      <w:r>
        <w:rPr>
          <w:rFonts w:ascii="仿宋" w:eastAsia="仿宋" w:hAnsi="仿宋" w:hint="eastAsia"/>
          <w:sz w:val="32"/>
          <w:szCs w:val="32"/>
        </w:rPr>
        <w:t>8.做好其它有关防凌的工作。</w:t>
      </w:r>
    </w:p>
    <w:p w:rsidR="00B97EE5" w:rsidRDefault="003935A7">
      <w:pPr>
        <w:snapToGrid w:val="0"/>
        <w:spacing w:line="360" w:lineRule="auto"/>
        <w:outlineLvl w:val="1"/>
        <w:rPr>
          <w:rFonts w:ascii="仿宋" w:eastAsia="仿宋" w:hAnsi="仿宋"/>
          <w:b/>
          <w:bCs/>
          <w:sz w:val="32"/>
          <w:szCs w:val="32"/>
        </w:rPr>
      </w:pPr>
      <w:bookmarkStart w:id="72" w:name="_Toc109137082"/>
      <w:bookmarkStart w:id="73" w:name="_Toc106035663"/>
      <w:bookmarkStart w:id="74" w:name="_Toc106035510"/>
      <w:bookmarkStart w:id="75" w:name="_Toc106035423"/>
      <w:bookmarkStart w:id="76" w:name="_Toc117618827"/>
      <w:bookmarkStart w:id="77" w:name="_Toc117618548"/>
      <w:bookmarkStart w:id="78" w:name="_Toc106035598"/>
      <w:r>
        <w:rPr>
          <w:rFonts w:ascii="仿宋" w:eastAsia="仿宋" w:hAnsi="仿宋" w:hint="eastAsia"/>
          <w:b/>
          <w:bCs/>
          <w:sz w:val="32"/>
          <w:szCs w:val="32"/>
        </w:rPr>
        <w:t>2.2</w:t>
      </w:r>
      <w:r>
        <w:rPr>
          <w:rFonts w:ascii="仿宋" w:eastAsia="仿宋" w:hAnsi="仿宋"/>
          <w:b/>
          <w:bCs/>
          <w:sz w:val="32"/>
          <w:szCs w:val="32"/>
        </w:rPr>
        <w:t xml:space="preserve"> </w:t>
      </w:r>
      <w:r>
        <w:rPr>
          <w:rFonts w:ascii="仿宋" w:eastAsia="仿宋" w:hAnsi="仿宋" w:hint="eastAsia"/>
          <w:b/>
          <w:bCs/>
          <w:sz w:val="32"/>
          <w:szCs w:val="32"/>
        </w:rPr>
        <w:t>旗防汛抗旱指挥机构</w:t>
      </w:r>
      <w:bookmarkEnd w:id="72"/>
      <w:bookmarkEnd w:id="73"/>
      <w:bookmarkEnd w:id="74"/>
      <w:bookmarkEnd w:id="75"/>
      <w:bookmarkEnd w:id="76"/>
      <w:bookmarkEnd w:id="77"/>
      <w:bookmarkEnd w:id="78"/>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旗人民政府依法设立防汛抗旱指挥部（以下简称旗防指），在市防指和本级人民政府领导下，组织和指挥本辖区防汛抗旱工作，各旗人民政府应加强对苏木乡镇（街道）、嘎查村（社区）防汛抗旱工作的领导，建立旗领导包苏木乡镇（街道）的工作责任制。各旗防指应下设防汛抗旱日常办事机构，承担防指日常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旗防指的主要防凌职责是：</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1.负责组织制定辖区有关防凌防汛的法规、政策，组织做好防凌防汛宣传和思想动员工作，增强广大干部群众忧患意识。</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2.根据流域总体规划，动员全社会力量，广泛筹集资</w:t>
      </w:r>
      <w:r>
        <w:rPr>
          <w:rFonts w:ascii="仿宋" w:eastAsia="仿宋" w:hAnsi="仿宋" w:hint="eastAsia"/>
          <w:sz w:val="32"/>
          <w:szCs w:val="32"/>
        </w:rPr>
        <w:lastRenderedPageBreak/>
        <w:t>金，加快辖区防洪工程建设，不断提高抗御洪水灾害的能力。负责督促完成辖区的重大清障项目。</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3.负责组建辖区常设防汛抗旱办事机构，协商解决防凌经费和物资等问题，确保防凌工作顺利开展。</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4.组织有关部门制定辖区防御凌汛灾害的各项应急预案（包括运用蓄滞洪区方案等），并督促各项措施的落实。</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5.根据辖区凌情，及时做出防凌工作部署，组织指挥当地群众参加抗洪抢险，坚决贯彻执行上级的防凌调度命令和水量调度指令。切实防止因凌汛洪水而造成人员伤亡事故。严格执行重大情况报告制度。</w:t>
      </w:r>
    </w:p>
    <w:p w:rsidR="00B97EE5" w:rsidRDefault="003935A7">
      <w:pPr>
        <w:pStyle w:val="2"/>
        <w:snapToGrid w:val="0"/>
        <w:spacing w:line="360" w:lineRule="auto"/>
        <w:ind w:firstLine="640"/>
        <w:jc w:val="left"/>
        <w:rPr>
          <w:rFonts w:ascii="仿宋" w:eastAsia="仿宋" w:hAnsi="仿宋"/>
          <w:sz w:val="32"/>
          <w:szCs w:val="32"/>
        </w:rPr>
      </w:pPr>
      <w:r>
        <w:rPr>
          <w:rFonts w:ascii="仿宋" w:eastAsia="仿宋" w:hAnsi="仿宋" w:hint="eastAsia"/>
          <w:sz w:val="32"/>
          <w:szCs w:val="32"/>
        </w:rPr>
        <w:t>6.灾害发生后，立即组织各方面力量迅速开展救灾工作，安排好群众生活，尽快恢复生产，修复水毁工程，做好灾后重建工作，保持社会稳定。</w:t>
      </w:r>
    </w:p>
    <w:p w:rsidR="00B97EE5" w:rsidRDefault="003935A7">
      <w:pPr>
        <w:snapToGrid w:val="0"/>
        <w:spacing w:line="360" w:lineRule="auto"/>
        <w:outlineLvl w:val="1"/>
        <w:rPr>
          <w:rFonts w:ascii="仿宋" w:eastAsia="仿宋" w:hAnsi="仿宋"/>
          <w:b/>
          <w:bCs/>
          <w:sz w:val="32"/>
          <w:szCs w:val="32"/>
        </w:rPr>
      </w:pPr>
      <w:bookmarkStart w:id="79" w:name="_Toc117618828"/>
      <w:bookmarkStart w:id="80" w:name="_Toc106035424"/>
      <w:bookmarkStart w:id="81" w:name="_Toc106035511"/>
      <w:bookmarkStart w:id="82" w:name="_Toc106035599"/>
      <w:bookmarkStart w:id="83" w:name="_Toc117618549"/>
      <w:bookmarkStart w:id="84" w:name="_Toc106035664"/>
      <w:bookmarkStart w:id="85" w:name="_Toc109137083"/>
      <w:r>
        <w:rPr>
          <w:rFonts w:ascii="仿宋" w:eastAsia="仿宋" w:hAnsi="仿宋"/>
          <w:b/>
          <w:bCs/>
          <w:sz w:val="32"/>
          <w:szCs w:val="32"/>
        </w:rPr>
        <w:t xml:space="preserve">2.3 </w:t>
      </w:r>
      <w:r>
        <w:rPr>
          <w:rFonts w:ascii="仿宋" w:eastAsia="仿宋" w:hAnsi="仿宋" w:hint="eastAsia"/>
          <w:b/>
          <w:bCs/>
          <w:sz w:val="32"/>
          <w:szCs w:val="32"/>
        </w:rPr>
        <w:t>基层防汛抗旱指挥机构</w:t>
      </w:r>
      <w:bookmarkEnd w:id="79"/>
      <w:bookmarkEnd w:id="80"/>
      <w:bookmarkEnd w:id="81"/>
      <w:bookmarkEnd w:id="82"/>
      <w:bookmarkEnd w:id="83"/>
      <w:bookmarkEnd w:id="84"/>
      <w:bookmarkEnd w:id="85"/>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有防凌任务的苏木乡镇（街道）、嘎查村（社区）要针对当地凌汛灾害特点，制定简便易行、实用管用、面向实战需求的方案预案，重点在责任人落实、风险隐患排查、联防联控、转移避险、力量组织、应急处置、现场管控、自救互救、信息报送等方面作出具体安排。各苏木乡镇</w:t>
      </w:r>
      <w:r>
        <w:rPr>
          <w:rFonts w:ascii="仿宋" w:eastAsia="仿宋" w:hAnsi="仿宋"/>
          <w:sz w:val="32"/>
          <w:szCs w:val="32"/>
        </w:rPr>
        <w:t>(</w:t>
      </w:r>
      <w:r>
        <w:rPr>
          <w:rFonts w:ascii="仿宋" w:eastAsia="仿宋" w:hAnsi="仿宋" w:hint="eastAsia"/>
          <w:sz w:val="32"/>
          <w:szCs w:val="32"/>
        </w:rPr>
        <w:t>街道)要明确承担防凌工作的机构和人员，由苏木乡镇（街道）党政主要负责人负责属地防凌工作，在上级党委、政府和防指领导指挥下，建立苏木乡镇（街道）领导包嘎查村</w:t>
      </w:r>
      <w:r>
        <w:rPr>
          <w:rFonts w:ascii="仿宋" w:eastAsia="仿宋" w:hAnsi="仿宋" w:hint="eastAsia"/>
          <w:sz w:val="32"/>
          <w:szCs w:val="32"/>
        </w:rPr>
        <w:lastRenderedPageBreak/>
        <w:t>（社区）、嘎查村（社区）干部包户到人的工作责任制，做好防凌应急减灾工作。</w:t>
      </w:r>
    </w:p>
    <w:p w:rsidR="00B97EE5" w:rsidRDefault="003935A7">
      <w:pPr>
        <w:snapToGrid w:val="0"/>
        <w:spacing w:line="360" w:lineRule="auto"/>
        <w:outlineLvl w:val="0"/>
        <w:rPr>
          <w:rFonts w:ascii="黑体" w:eastAsia="黑体" w:hAnsi="黑体"/>
          <w:b/>
          <w:bCs/>
          <w:sz w:val="32"/>
          <w:szCs w:val="32"/>
        </w:rPr>
      </w:pPr>
      <w:bookmarkStart w:id="86" w:name="_Toc117618550"/>
      <w:bookmarkStart w:id="87" w:name="_Toc117618829"/>
      <w:bookmarkStart w:id="88" w:name="_Toc106035512"/>
      <w:bookmarkStart w:id="89" w:name="_Toc106035425"/>
      <w:bookmarkStart w:id="90" w:name="_Toc106035600"/>
      <w:bookmarkStart w:id="91" w:name="_Toc106035665"/>
      <w:bookmarkStart w:id="92" w:name="_Toc109137084"/>
      <w:r>
        <w:rPr>
          <w:rFonts w:ascii="黑体" w:eastAsia="黑体" w:hAnsi="黑体"/>
          <w:b/>
          <w:bCs/>
          <w:sz w:val="32"/>
          <w:szCs w:val="32"/>
        </w:rPr>
        <w:t xml:space="preserve">3 </w:t>
      </w:r>
      <w:r>
        <w:rPr>
          <w:rFonts w:ascii="黑体" w:eastAsia="黑体" w:hAnsi="黑体" w:hint="eastAsia"/>
          <w:b/>
          <w:bCs/>
          <w:sz w:val="32"/>
          <w:szCs w:val="32"/>
        </w:rPr>
        <w:t>监测预报预警</w:t>
      </w:r>
      <w:bookmarkEnd w:id="86"/>
      <w:bookmarkEnd w:id="87"/>
    </w:p>
    <w:p w:rsidR="00B97EE5" w:rsidRDefault="003935A7">
      <w:pPr>
        <w:adjustRightInd w:val="0"/>
        <w:snapToGrid w:val="0"/>
        <w:spacing w:line="360" w:lineRule="auto"/>
        <w:outlineLvl w:val="1"/>
        <w:rPr>
          <w:rFonts w:ascii="仿宋" w:eastAsia="仿宋" w:hAnsi="仿宋"/>
          <w:b/>
          <w:bCs/>
          <w:sz w:val="32"/>
          <w:szCs w:val="32"/>
        </w:rPr>
      </w:pPr>
      <w:bookmarkStart w:id="93" w:name="_Toc117618551"/>
      <w:bookmarkStart w:id="94" w:name="_Toc117618830"/>
      <w:r>
        <w:rPr>
          <w:rFonts w:ascii="仿宋" w:eastAsia="仿宋" w:hAnsi="仿宋"/>
          <w:b/>
          <w:bCs/>
          <w:sz w:val="32"/>
          <w:szCs w:val="32"/>
        </w:rPr>
        <w:t xml:space="preserve">3.1 </w:t>
      </w:r>
      <w:r>
        <w:rPr>
          <w:rFonts w:ascii="仿宋" w:eastAsia="仿宋" w:hAnsi="仿宋" w:hint="eastAsia"/>
          <w:b/>
          <w:bCs/>
          <w:sz w:val="32"/>
          <w:szCs w:val="32"/>
        </w:rPr>
        <w:t>监测预警信息</w:t>
      </w:r>
      <w:bookmarkEnd w:id="93"/>
      <w:bookmarkEnd w:id="94"/>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各级气象、水利、水文部门应加强对本行政区灾害性天气、水情、凌情、工情险情等监测、预报和预警，按职责和权限将结果及时报送同级防汛抗旱指挥机构。</w:t>
      </w:r>
    </w:p>
    <w:p w:rsidR="00B97EE5" w:rsidRDefault="003935A7">
      <w:pPr>
        <w:snapToGrid w:val="0"/>
        <w:spacing w:line="360" w:lineRule="auto"/>
        <w:outlineLvl w:val="2"/>
        <w:rPr>
          <w:rFonts w:ascii="仿宋" w:eastAsia="仿宋" w:hAnsi="仿宋"/>
          <w:sz w:val="32"/>
          <w:szCs w:val="32"/>
        </w:rPr>
      </w:pPr>
      <w:bookmarkStart w:id="95" w:name="_Toc117618552"/>
      <w:r>
        <w:rPr>
          <w:rFonts w:ascii="仿宋" w:eastAsia="仿宋" w:hAnsi="仿宋" w:hint="eastAsia"/>
          <w:sz w:val="32"/>
          <w:szCs w:val="32"/>
        </w:rPr>
        <w:t>3.1.1</w:t>
      </w:r>
      <w:r>
        <w:rPr>
          <w:rFonts w:ascii="仿宋" w:eastAsia="仿宋" w:hAnsi="仿宋"/>
          <w:sz w:val="32"/>
          <w:szCs w:val="32"/>
        </w:rPr>
        <w:t xml:space="preserve"> </w:t>
      </w:r>
      <w:r>
        <w:rPr>
          <w:rFonts w:ascii="仿宋" w:eastAsia="仿宋" w:hAnsi="仿宋" w:hint="eastAsia"/>
          <w:sz w:val="32"/>
          <w:szCs w:val="32"/>
        </w:rPr>
        <w:t>气象信息</w:t>
      </w:r>
      <w:bookmarkEnd w:id="95"/>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黄河凌汛期间，市气象部门根据气温变化趋势定期制作凌汛专项气象服务信息，及时发布黄河鄂尔多斯段气温、降雨、降雪和风力等气象实况信息及未来</w:t>
      </w:r>
      <w:r>
        <w:rPr>
          <w:rFonts w:ascii="仿宋" w:eastAsia="仿宋" w:hAnsi="仿宋"/>
          <w:sz w:val="32"/>
          <w:szCs w:val="32"/>
        </w:rPr>
        <w:t>3</w:t>
      </w:r>
      <w:r>
        <w:rPr>
          <w:rFonts w:ascii="仿宋" w:eastAsia="仿宋" w:hAnsi="仿宋" w:hint="eastAsia"/>
          <w:sz w:val="32"/>
          <w:szCs w:val="32"/>
        </w:rPr>
        <w:t>日天气预报，分析其对黄河凌情的影响，及时与应急、水利、水文部门交互信息，强化会商研判，为黄河防凌安全提供气象服务。</w:t>
      </w:r>
    </w:p>
    <w:p w:rsidR="00B97EE5" w:rsidRDefault="003935A7">
      <w:pPr>
        <w:pStyle w:val="HTML"/>
        <w:snapToGrid w:val="0"/>
        <w:spacing w:line="360" w:lineRule="auto"/>
        <w:jc w:val="both"/>
        <w:rPr>
          <w:rFonts w:ascii="仿宋" w:eastAsia="仿宋" w:hAnsi="仿宋" w:cs="Times New Roman"/>
          <w:kern w:val="2"/>
          <w:sz w:val="32"/>
          <w:szCs w:val="32"/>
          <w:lang w:bidi="mn-Mong-CN"/>
        </w:rPr>
      </w:pPr>
      <w:r>
        <w:rPr>
          <w:rFonts w:ascii="仿宋" w:eastAsia="仿宋" w:hAnsi="仿宋" w:cs="Times New Roman"/>
          <w:kern w:val="2"/>
          <w:sz w:val="32"/>
          <w:szCs w:val="32"/>
          <w:lang w:bidi="mn-Mong-CN"/>
        </w:rPr>
        <w:t xml:space="preserve">3.1.2 </w:t>
      </w:r>
      <w:r>
        <w:rPr>
          <w:rFonts w:ascii="仿宋" w:eastAsia="仿宋" w:hAnsi="仿宋" w:cs="Times New Roman" w:hint="eastAsia"/>
          <w:kern w:val="2"/>
          <w:sz w:val="32"/>
          <w:szCs w:val="32"/>
          <w:lang w:bidi="mn-Mong-CN"/>
        </w:rPr>
        <w:t>凌情信息</w:t>
      </w:r>
    </w:p>
    <w:p w:rsidR="00B97EE5" w:rsidRDefault="003935A7">
      <w:pPr>
        <w:pStyle w:val="HTML"/>
        <w:snapToGrid w:val="0"/>
        <w:spacing w:line="360" w:lineRule="auto"/>
        <w:ind w:firstLine="640"/>
        <w:jc w:val="both"/>
        <w:rPr>
          <w:rFonts w:ascii="仿宋" w:eastAsia="仿宋" w:hAnsi="仿宋" w:cs="Times New Roman"/>
          <w:kern w:val="2"/>
          <w:sz w:val="32"/>
          <w:szCs w:val="32"/>
          <w:lang w:bidi="mn-Mong-CN"/>
        </w:rPr>
      </w:pPr>
      <w:r>
        <w:rPr>
          <w:rFonts w:ascii="仿宋" w:eastAsia="仿宋" w:hAnsi="仿宋" w:cs="Times New Roman" w:hint="eastAsia"/>
          <w:kern w:val="2"/>
          <w:sz w:val="32"/>
          <w:szCs w:val="32"/>
          <w:lang w:bidi="mn-Mong-CN"/>
        </w:rPr>
        <w:t>凌汛期间，鄂尔多斯水文水资源中心负责从自治区水文水资源中心或</w:t>
      </w:r>
      <w:r>
        <w:rPr>
          <w:rFonts w:ascii="仿宋" w:eastAsia="仿宋" w:hAnsi="仿宋" w:cs="Times New Roman"/>
          <w:kern w:val="2"/>
          <w:sz w:val="32"/>
          <w:szCs w:val="32"/>
          <w:lang w:bidi="mn-Mong-CN"/>
        </w:rPr>
        <w:t>黄委会宁蒙水文水资源中心获取5个水文站的水文信息，</w:t>
      </w:r>
      <w:r>
        <w:rPr>
          <w:rFonts w:ascii="仿宋" w:eastAsia="仿宋" w:hAnsi="仿宋" w:cs="Times New Roman" w:hint="eastAsia"/>
          <w:kern w:val="2"/>
          <w:sz w:val="32"/>
          <w:szCs w:val="32"/>
          <w:lang w:bidi="mn-Mong-CN"/>
        </w:rPr>
        <w:t>报市防办。开河期间，每日</w:t>
      </w:r>
      <w:r>
        <w:rPr>
          <w:rFonts w:ascii="仿宋" w:eastAsia="仿宋" w:hAnsi="仿宋" w:cs="Times New Roman"/>
          <w:kern w:val="2"/>
          <w:sz w:val="32"/>
          <w:szCs w:val="32"/>
          <w:lang w:bidi="mn-Mong-CN"/>
        </w:rPr>
        <w:t>报送</w:t>
      </w:r>
      <w:r>
        <w:rPr>
          <w:rFonts w:ascii="仿宋" w:eastAsia="仿宋" w:hAnsi="仿宋" w:cs="Times New Roman" w:hint="eastAsia"/>
          <w:kern w:val="2"/>
          <w:sz w:val="32"/>
          <w:szCs w:val="32"/>
          <w:lang w:bidi="mn-Mong-CN"/>
        </w:rPr>
        <w:t>黄河鄂尔多斯段</w:t>
      </w:r>
      <w:r>
        <w:rPr>
          <w:rFonts w:ascii="仿宋" w:eastAsia="仿宋" w:hAnsi="仿宋" w:cs="Times New Roman"/>
          <w:kern w:val="2"/>
          <w:sz w:val="32"/>
          <w:szCs w:val="32"/>
          <w:lang w:bidi="mn-Mong-CN"/>
        </w:rPr>
        <w:t>沿河水位观测数据，水位变幅较大（每小时超过5厘米）</w:t>
      </w:r>
      <w:r>
        <w:rPr>
          <w:rFonts w:ascii="仿宋" w:eastAsia="仿宋" w:hAnsi="仿宋" w:cs="Times New Roman" w:hint="eastAsia"/>
          <w:kern w:val="2"/>
          <w:sz w:val="32"/>
          <w:szCs w:val="32"/>
          <w:lang w:bidi="mn-Mong-CN"/>
        </w:rPr>
        <w:t>发生较重凌情时应当</w:t>
      </w:r>
      <w:r>
        <w:rPr>
          <w:rFonts w:ascii="仿宋" w:eastAsia="仿宋" w:hAnsi="仿宋" w:cs="Times New Roman"/>
          <w:kern w:val="2"/>
          <w:sz w:val="32"/>
          <w:szCs w:val="32"/>
          <w:lang w:bidi="mn-Mong-CN"/>
        </w:rPr>
        <w:t>加密测报。</w:t>
      </w:r>
      <w:r>
        <w:rPr>
          <w:rFonts w:ascii="仿宋" w:eastAsia="仿宋" w:hAnsi="仿宋" w:cs="Times New Roman" w:hint="eastAsia"/>
          <w:kern w:val="2"/>
          <w:sz w:val="32"/>
          <w:szCs w:val="32"/>
          <w:lang w:bidi="mn-Mong-CN"/>
        </w:rPr>
        <w:t>依据预报方案进行水文凌情预报，并及时报送市防办。</w:t>
      </w:r>
    </w:p>
    <w:p w:rsidR="00B97EE5" w:rsidRDefault="003935A7">
      <w:pPr>
        <w:snapToGrid w:val="0"/>
        <w:spacing w:line="360" w:lineRule="auto"/>
        <w:outlineLvl w:val="2"/>
        <w:rPr>
          <w:rFonts w:ascii="仿宋" w:eastAsia="仿宋" w:hAnsi="仿宋"/>
          <w:sz w:val="32"/>
          <w:szCs w:val="32"/>
        </w:rPr>
      </w:pPr>
      <w:bookmarkStart w:id="96" w:name="_Toc117618553"/>
      <w:r>
        <w:rPr>
          <w:rFonts w:ascii="仿宋" w:eastAsia="仿宋" w:hAnsi="仿宋" w:hint="eastAsia"/>
          <w:sz w:val="32"/>
          <w:szCs w:val="32"/>
        </w:rPr>
        <w:t>3.1.3</w:t>
      </w:r>
      <w:r>
        <w:rPr>
          <w:rFonts w:ascii="仿宋" w:eastAsia="仿宋" w:hAnsi="仿宋"/>
          <w:sz w:val="32"/>
          <w:szCs w:val="32"/>
        </w:rPr>
        <w:t xml:space="preserve"> </w:t>
      </w:r>
      <w:r>
        <w:rPr>
          <w:rFonts w:ascii="仿宋" w:eastAsia="仿宋" w:hAnsi="仿宋" w:hint="eastAsia"/>
          <w:sz w:val="32"/>
          <w:szCs w:val="32"/>
        </w:rPr>
        <w:t>防洪工程信息</w:t>
      </w:r>
      <w:bookmarkEnd w:id="96"/>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市水利局及时向市防办提供黄河干流段主要堤防、险</w:t>
      </w:r>
      <w:r>
        <w:rPr>
          <w:rFonts w:ascii="仿宋" w:eastAsia="仿宋" w:hAnsi="仿宋" w:hint="eastAsia"/>
          <w:sz w:val="32"/>
          <w:szCs w:val="32"/>
        </w:rPr>
        <w:lastRenderedPageBreak/>
        <w:t>工、水库、蓄滞洪区等水利工程调度、运行或出险情况。重要堤防、险工和穿堤建筑物等出现重大险情的，应当在收到险情报告后</w:t>
      </w:r>
      <w:r>
        <w:rPr>
          <w:rFonts w:ascii="仿宋" w:eastAsia="仿宋" w:hAnsi="仿宋"/>
          <w:sz w:val="32"/>
          <w:szCs w:val="32"/>
        </w:rPr>
        <w:t>1小时内报送</w:t>
      </w:r>
      <w:r>
        <w:rPr>
          <w:rFonts w:ascii="仿宋" w:eastAsia="仿宋" w:hAnsi="仿宋" w:hint="eastAsia"/>
          <w:sz w:val="32"/>
          <w:szCs w:val="32"/>
        </w:rPr>
        <w:t>市</w:t>
      </w:r>
      <w:r>
        <w:rPr>
          <w:rFonts w:ascii="仿宋" w:eastAsia="仿宋" w:hAnsi="仿宋"/>
          <w:sz w:val="32"/>
          <w:szCs w:val="32"/>
        </w:rPr>
        <w:t>防办。</w:t>
      </w:r>
    </w:p>
    <w:p w:rsidR="00B97EE5" w:rsidRDefault="003935A7">
      <w:pPr>
        <w:snapToGrid w:val="0"/>
        <w:spacing w:line="360" w:lineRule="auto"/>
        <w:outlineLvl w:val="2"/>
        <w:rPr>
          <w:rFonts w:ascii="仿宋" w:eastAsia="仿宋" w:hAnsi="仿宋"/>
          <w:sz w:val="32"/>
          <w:szCs w:val="32"/>
        </w:rPr>
      </w:pPr>
      <w:bookmarkStart w:id="97" w:name="_Toc117618554"/>
      <w:r>
        <w:rPr>
          <w:rFonts w:ascii="仿宋" w:eastAsia="仿宋" w:hAnsi="仿宋"/>
          <w:sz w:val="32"/>
          <w:szCs w:val="32"/>
        </w:rPr>
        <w:t xml:space="preserve">3.1.4 </w:t>
      </w:r>
      <w:r>
        <w:rPr>
          <w:rFonts w:ascii="仿宋" w:eastAsia="仿宋" w:hAnsi="仿宋" w:hint="eastAsia"/>
          <w:sz w:val="32"/>
          <w:szCs w:val="32"/>
        </w:rPr>
        <w:t>蓄滞洪区预警</w:t>
      </w:r>
      <w:bookmarkEnd w:id="97"/>
    </w:p>
    <w:p w:rsidR="00B97EE5" w:rsidRDefault="003935A7">
      <w:pPr>
        <w:autoSpaceDE w:val="0"/>
        <w:autoSpaceDN w:val="0"/>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需启用蓄滞洪区时，当地人民政府和防指立即启动预警系统，广泛发布，不留死角，按照安全转移方案实施人员转移。</w:t>
      </w:r>
    </w:p>
    <w:p w:rsidR="00B97EE5" w:rsidRDefault="003935A7">
      <w:pPr>
        <w:snapToGrid w:val="0"/>
        <w:spacing w:line="360" w:lineRule="auto"/>
        <w:outlineLvl w:val="2"/>
        <w:rPr>
          <w:rFonts w:ascii="仿宋" w:eastAsia="仿宋" w:hAnsi="仿宋"/>
          <w:sz w:val="32"/>
          <w:szCs w:val="32"/>
        </w:rPr>
      </w:pPr>
      <w:bookmarkStart w:id="98" w:name="_Toc117618555"/>
      <w:r>
        <w:rPr>
          <w:rFonts w:ascii="仿宋" w:eastAsia="仿宋" w:hAnsi="仿宋" w:hint="eastAsia"/>
          <w:sz w:val="32"/>
          <w:szCs w:val="32"/>
        </w:rPr>
        <w:t>3.1.5</w:t>
      </w:r>
      <w:r>
        <w:rPr>
          <w:rFonts w:ascii="仿宋" w:eastAsia="仿宋" w:hAnsi="仿宋"/>
          <w:sz w:val="32"/>
          <w:szCs w:val="32"/>
        </w:rPr>
        <w:t xml:space="preserve"> </w:t>
      </w:r>
      <w:r>
        <w:rPr>
          <w:rFonts w:ascii="仿宋" w:eastAsia="仿宋" w:hAnsi="仿宋" w:hint="eastAsia"/>
          <w:sz w:val="32"/>
          <w:szCs w:val="32"/>
        </w:rPr>
        <w:t>灾情信息</w:t>
      </w:r>
      <w:bookmarkEnd w:id="98"/>
    </w:p>
    <w:p w:rsidR="00B97EE5" w:rsidRDefault="003935A7">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市防指成员单位、各旗防指及时收集、核查、统计本行业（系统）、本行政区域的凌汛灾情并报送市防办；对于重大灾情，在灾害发生1小时内将初步情况报送市防办，并做好滚动续报。</w:t>
      </w:r>
    </w:p>
    <w:p w:rsidR="00B97EE5" w:rsidRDefault="003935A7">
      <w:pPr>
        <w:adjustRightInd w:val="0"/>
        <w:snapToGrid w:val="0"/>
        <w:spacing w:line="360" w:lineRule="auto"/>
        <w:outlineLvl w:val="1"/>
        <w:rPr>
          <w:rFonts w:ascii="仿宋" w:eastAsia="仿宋" w:hAnsi="仿宋"/>
          <w:b/>
          <w:bCs/>
          <w:sz w:val="32"/>
          <w:szCs w:val="32"/>
        </w:rPr>
      </w:pPr>
      <w:bookmarkStart w:id="99" w:name="_Toc117618556"/>
      <w:bookmarkStart w:id="100" w:name="_Toc117618831"/>
      <w:r>
        <w:rPr>
          <w:rFonts w:ascii="仿宋" w:eastAsia="仿宋" w:hAnsi="仿宋"/>
          <w:b/>
          <w:bCs/>
          <w:sz w:val="32"/>
          <w:szCs w:val="32"/>
        </w:rPr>
        <w:t xml:space="preserve">3.2 </w:t>
      </w:r>
      <w:r>
        <w:rPr>
          <w:rFonts w:ascii="仿宋" w:eastAsia="仿宋" w:hAnsi="仿宋" w:hint="eastAsia"/>
          <w:b/>
          <w:bCs/>
          <w:sz w:val="32"/>
          <w:szCs w:val="32"/>
        </w:rPr>
        <w:t>预防预警准备</w:t>
      </w:r>
      <w:bookmarkEnd w:id="99"/>
      <w:bookmarkEnd w:id="100"/>
    </w:p>
    <w:p w:rsidR="00B97EE5" w:rsidRDefault="003935A7">
      <w:pPr>
        <w:snapToGrid w:val="0"/>
        <w:spacing w:line="360" w:lineRule="auto"/>
        <w:outlineLvl w:val="2"/>
        <w:rPr>
          <w:rFonts w:ascii="仿宋" w:eastAsia="仿宋" w:hAnsi="仿宋"/>
          <w:sz w:val="32"/>
          <w:szCs w:val="32"/>
        </w:rPr>
      </w:pPr>
      <w:bookmarkStart w:id="101" w:name="_Toc117618557"/>
      <w:r>
        <w:rPr>
          <w:rFonts w:ascii="仿宋" w:eastAsia="仿宋" w:hAnsi="仿宋"/>
          <w:sz w:val="32"/>
          <w:szCs w:val="32"/>
        </w:rPr>
        <w:t xml:space="preserve">3.2.1 </w:t>
      </w:r>
      <w:r>
        <w:rPr>
          <w:rFonts w:ascii="仿宋" w:eastAsia="仿宋" w:hAnsi="仿宋" w:hint="eastAsia"/>
          <w:sz w:val="32"/>
          <w:szCs w:val="32"/>
        </w:rPr>
        <w:t>组织准备</w:t>
      </w:r>
      <w:bookmarkEnd w:id="101"/>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各级防指及有关部门应当按照管理权限，在每年凌汛期前落实本行政区域黄河段防凌行政责任人，并向社会公布。</w:t>
      </w:r>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市防指成员单位及其他负有防凌任务的单位（部门）应当明确本单位（部门）防凌责任人，按管理权限每年凌汛前报送市防办备案。</w:t>
      </w:r>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各旗防指应当落实本地区的各段防凌责任人，重要的工程及区域责任人每年凌汛前报送市防办备案。</w:t>
      </w:r>
    </w:p>
    <w:p w:rsidR="00B97EE5" w:rsidRDefault="003935A7">
      <w:pPr>
        <w:snapToGrid w:val="0"/>
        <w:spacing w:line="360" w:lineRule="auto"/>
        <w:outlineLvl w:val="2"/>
        <w:rPr>
          <w:rFonts w:ascii="仿宋" w:eastAsia="仿宋" w:hAnsi="仿宋"/>
          <w:sz w:val="32"/>
          <w:szCs w:val="32"/>
        </w:rPr>
      </w:pPr>
      <w:bookmarkStart w:id="102" w:name="_Toc117618558"/>
      <w:r>
        <w:rPr>
          <w:rFonts w:ascii="仿宋" w:eastAsia="仿宋" w:hAnsi="仿宋"/>
          <w:sz w:val="32"/>
          <w:szCs w:val="32"/>
        </w:rPr>
        <w:lastRenderedPageBreak/>
        <w:t xml:space="preserve">3.2.2 </w:t>
      </w:r>
      <w:r>
        <w:rPr>
          <w:rFonts w:ascii="仿宋" w:eastAsia="仿宋" w:hAnsi="仿宋" w:hint="eastAsia"/>
          <w:sz w:val="32"/>
          <w:szCs w:val="32"/>
        </w:rPr>
        <w:t>预案准备</w:t>
      </w:r>
      <w:bookmarkEnd w:id="102"/>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市应急局负责编制修订《黄河鄂尔多斯段防凌应急预案》，市防指督促各成员单位按要求做好充分的防凌准备。相关旗负责编制各辖区段黄河防凌应急预案。</w:t>
      </w:r>
    </w:p>
    <w:p w:rsidR="00B97EE5" w:rsidRDefault="003935A7">
      <w:pPr>
        <w:pStyle w:val="a4"/>
        <w:snapToGrid w:val="0"/>
        <w:spacing w:line="360" w:lineRule="auto"/>
        <w:ind w:leftChars="0" w:left="0" w:firstLineChars="200" w:firstLine="640"/>
        <w:rPr>
          <w:rFonts w:ascii="仿宋" w:eastAsia="仿宋" w:hAnsiTheme="minorHAnsi" w:cs="仿宋"/>
          <w:kern w:val="0"/>
          <w:sz w:val="32"/>
          <w:szCs w:val="32"/>
          <w:lang w:bidi="ar-SA"/>
        </w:rPr>
      </w:pPr>
      <w:r>
        <w:rPr>
          <w:rFonts w:ascii="仿宋_GB2312" w:eastAsia="仿宋_GB2312" w:hAnsi="仿宋" w:cs="仿宋" w:hint="eastAsia"/>
          <w:sz w:val="32"/>
          <w:szCs w:val="32"/>
        </w:rPr>
        <w:t>在制定防凌应急预案前，应首先确定重点防护对象，根据鄂尔多斯市黄河防洪工程现有防御能力和多年工作实践，把可能出现堆冰或卡冰壅水的弯曲段和防御能力薄弱的堤</w:t>
      </w:r>
      <w:r>
        <w:rPr>
          <w:rFonts w:ascii="仿宋" w:eastAsia="仿宋" w:hAnsiTheme="minorHAnsi" w:cs="仿宋" w:hint="eastAsia"/>
          <w:kern w:val="0"/>
          <w:sz w:val="32"/>
          <w:szCs w:val="32"/>
          <w:lang w:bidi="ar-SA"/>
        </w:rPr>
        <w:t>段及险工险段作为重点防护对象，把处于堤段内的村庄、公路及各类设施确定为重点防护范围。</w:t>
      </w:r>
    </w:p>
    <w:p w:rsidR="00B97EE5" w:rsidRDefault="003935A7">
      <w:pPr>
        <w:autoSpaceDE w:val="0"/>
        <w:autoSpaceDN w:val="0"/>
        <w:adjustRightInd w:val="0"/>
        <w:snapToGrid w:val="0"/>
        <w:spacing w:line="360" w:lineRule="auto"/>
        <w:ind w:firstLineChars="200" w:firstLine="640"/>
        <w:rPr>
          <w:rFonts w:ascii="仿宋" w:eastAsia="仿宋" w:hAnsiTheme="minorHAnsi" w:cs="仿宋"/>
          <w:kern w:val="0"/>
          <w:sz w:val="32"/>
          <w:szCs w:val="32"/>
          <w:lang w:bidi="ar-SA"/>
        </w:rPr>
      </w:pPr>
      <w:r>
        <w:rPr>
          <w:rFonts w:ascii="仿宋" w:eastAsia="仿宋" w:hAnsiTheme="minorHAnsi" w:cs="仿宋" w:hint="eastAsia"/>
          <w:kern w:val="0"/>
          <w:sz w:val="32"/>
          <w:szCs w:val="32"/>
          <w:lang w:bidi="ar-SA"/>
        </w:rPr>
        <w:t>鄂尔多斯市由上而下确定的重点保护对象为：鄂托克旗水务公司黄河取水口、碱柜大一级扬水站、碱柜村、羊场村、伊克布拉大队、新民村、渠畔村、巴音温都尔村；杭锦旗芦团、黄芥壕、毛匠圪旦、刀图；达拉特旗张四圪堵、哈拉包子、北海、四村控导、泡子、二贵圪旦、田家圪旦；准格尔旗七卜窑子、杨子华窑子、邬二圪梁、李三壕、召梁、张家圪旦、官牛犋、小滩子。以上河段大多为弯曲段或黄河主流距防洪堤较近地段，若发生卡冰结坝或大的凌水容易引发险情，是我市黄河防凌工作的重点。</w:t>
      </w:r>
    </w:p>
    <w:p w:rsidR="00B97EE5" w:rsidRDefault="003935A7">
      <w:pPr>
        <w:snapToGrid w:val="0"/>
        <w:spacing w:line="360" w:lineRule="auto"/>
        <w:outlineLvl w:val="2"/>
        <w:rPr>
          <w:rFonts w:ascii="仿宋" w:eastAsia="仿宋" w:hAnsi="仿宋"/>
          <w:sz w:val="32"/>
          <w:szCs w:val="32"/>
        </w:rPr>
      </w:pPr>
      <w:bookmarkStart w:id="103" w:name="_Toc117618559"/>
      <w:r>
        <w:rPr>
          <w:rFonts w:ascii="仿宋" w:eastAsia="仿宋" w:hAnsi="仿宋"/>
          <w:sz w:val="32"/>
          <w:szCs w:val="32"/>
        </w:rPr>
        <w:t xml:space="preserve">3.2.3 </w:t>
      </w:r>
      <w:r>
        <w:rPr>
          <w:rFonts w:ascii="仿宋" w:eastAsia="仿宋" w:hAnsi="仿宋" w:hint="eastAsia"/>
          <w:sz w:val="32"/>
          <w:szCs w:val="32"/>
        </w:rPr>
        <w:t>工程准备</w:t>
      </w:r>
      <w:bookmarkEnd w:id="103"/>
    </w:p>
    <w:p w:rsidR="00B97EE5" w:rsidRDefault="003935A7">
      <w:pPr>
        <w:autoSpaceDE w:val="0"/>
        <w:autoSpaceDN w:val="0"/>
        <w:adjustRightInd w:val="0"/>
        <w:snapToGrid w:val="0"/>
        <w:spacing w:line="360" w:lineRule="auto"/>
        <w:ind w:firstLineChars="200" w:firstLine="640"/>
      </w:pPr>
      <w:r>
        <w:rPr>
          <w:rFonts w:ascii="仿宋" w:eastAsia="仿宋" w:hAnsi="仿宋" w:hint="eastAsia"/>
          <w:sz w:val="32"/>
          <w:szCs w:val="32"/>
        </w:rPr>
        <w:t>水利部门在凌汛前开展相关防洪工程、水毁修复工程、病险水利工程设施除险加固，行业主管部门指导和监督防洪工程管理单位做好日常管理，确保防洪工程设施安全有</w:t>
      </w:r>
      <w:r>
        <w:rPr>
          <w:rFonts w:ascii="仿宋" w:eastAsia="仿宋" w:hAnsi="仿宋" w:hint="eastAsia"/>
          <w:sz w:val="32"/>
          <w:szCs w:val="32"/>
        </w:rPr>
        <w:lastRenderedPageBreak/>
        <w:t>效。</w:t>
      </w:r>
      <w:r>
        <w:rPr>
          <w:rFonts w:ascii="仿宋_GB2312" w:eastAsia="仿宋_GB2312" w:hAnsiTheme="minorHAnsi" w:cs="仿宋_GB2312" w:hint="eastAsia"/>
          <w:kern w:val="0"/>
          <w:sz w:val="32"/>
          <w:szCs w:val="32"/>
          <w:lang w:bidi="ar-SA"/>
        </w:rPr>
        <w:t>蓄滞洪区等有紧急避险安置任务的旗政府按照专项规划和预案，做好安全建设和运用准备工作。</w:t>
      </w:r>
    </w:p>
    <w:p w:rsidR="00B97EE5" w:rsidRDefault="003935A7">
      <w:pPr>
        <w:pStyle w:val="a4"/>
        <w:adjustRightInd w:val="0"/>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市防指相关成员单位应当组织开展所辖病险工程、设施等的修复和除险加固工作。</w:t>
      </w:r>
    </w:p>
    <w:p w:rsidR="00B97EE5" w:rsidRDefault="003935A7">
      <w:pPr>
        <w:snapToGrid w:val="0"/>
        <w:spacing w:line="360" w:lineRule="auto"/>
        <w:outlineLvl w:val="2"/>
        <w:rPr>
          <w:rFonts w:ascii="仿宋" w:eastAsia="仿宋" w:hAnsi="仿宋"/>
          <w:sz w:val="32"/>
          <w:szCs w:val="32"/>
        </w:rPr>
      </w:pPr>
      <w:bookmarkStart w:id="104" w:name="_Toc117618560"/>
      <w:r>
        <w:rPr>
          <w:rFonts w:ascii="仿宋" w:eastAsia="仿宋" w:hAnsi="仿宋"/>
          <w:sz w:val="32"/>
          <w:szCs w:val="32"/>
        </w:rPr>
        <w:t xml:space="preserve">3.2.4 </w:t>
      </w:r>
      <w:r>
        <w:rPr>
          <w:rFonts w:ascii="仿宋" w:eastAsia="仿宋" w:hAnsi="仿宋" w:hint="eastAsia"/>
          <w:sz w:val="32"/>
          <w:szCs w:val="32"/>
        </w:rPr>
        <w:t>督导检查</w:t>
      </w:r>
      <w:bookmarkEnd w:id="104"/>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市防指适时组织有关成员单位成立督导检查组，采取实地调研、检查和指导等方式，对黄河鄂尔多斯段防凌工作进行检查、督促和指导。</w:t>
      </w:r>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市防指主要对防凌责任制、应急预案、值班值守、监测预警、物资队伍等落实情况，隐患排查及整改落实情况，凌汛灾害防御、应急处置和救援工作情况等进行督查导检查。必要时，督查导检查组可以列席当地防指应急会商会、抢险救灾现场会等，适时并提出指导性意见和建议。</w:t>
      </w:r>
    </w:p>
    <w:p w:rsidR="00B97EE5" w:rsidRDefault="003935A7">
      <w:pPr>
        <w:pStyle w:val="a4"/>
        <w:snapToGrid w:val="0"/>
        <w:spacing w:line="360" w:lineRule="auto"/>
        <w:ind w:leftChars="0" w:left="0" w:firstLineChars="200" w:firstLine="640"/>
        <w:rPr>
          <w:rFonts w:ascii="仿宋_GB2312" w:eastAsia="仿宋_GB2312" w:hAnsi="仿宋" w:cs="仿宋"/>
          <w:sz w:val="32"/>
          <w:szCs w:val="32"/>
        </w:rPr>
      </w:pPr>
      <w:r>
        <w:rPr>
          <w:rFonts w:ascii="仿宋_GB2312" w:eastAsia="仿宋_GB2312" w:hAnsi="仿宋" w:cs="仿宋" w:hint="eastAsia"/>
          <w:sz w:val="32"/>
          <w:szCs w:val="32"/>
        </w:rPr>
        <w:t>督导检查组及时将督导检查情况向市防指反馈、汇报。对于需要整改的问题，所在地防指应当责令有关部门和单位限期整改。</w:t>
      </w:r>
    </w:p>
    <w:p w:rsidR="00B97EE5" w:rsidRDefault="003935A7">
      <w:pPr>
        <w:adjustRightInd w:val="0"/>
        <w:snapToGrid w:val="0"/>
        <w:spacing w:line="360" w:lineRule="auto"/>
        <w:outlineLvl w:val="1"/>
        <w:rPr>
          <w:rFonts w:ascii="仿宋" w:eastAsia="仿宋" w:hAnsi="仿宋"/>
          <w:b/>
          <w:bCs/>
          <w:sz w:val="32"/>
          <w:szCs w:val="32"/>
        </w:rPr>
      </w:pPr>
      <w:bookmarkStart w:id="105" w:name="_Toc117618561"/>
      <w:bookmarkStart w:id="106" w:name="_Toc117618832"/>
      <w:r>
        <w:rPr>
          <w:rFonts w:ascii="仿宋" w:eastAsia="仿宋" w:hAnsi="仿宋"/>
          <w:b/>
          <w:bCs/>
          <w:sz w:val="32"/>
          <w:szCs w:val="32"/>
        </w:rPr>
        <w:t xml:space="preserve">3.3 </w:t>
      </w:r>
      <w:r>
        <w:rPr>
          <w:rFonts w:ascii="仿宋" w:eastAsia="仿宋" w:hAnsi="仿宋" w:hint="eastAsia"/>
          <w:b/>
          <w:bCs/>
          <w:sz w:val="32"/>
          <w:szCs w:val="32"/>
        </w:rPr>
        <w:t>预防预警行动</w:t>
      </w:r>
      <w:bookmarkEnd w:id="105"/>
      <w:bookmarkEnd w:id="106"/>
    </w:p>
    <w:p w:rsidR="00B97EE5" w:rsidRDefault="003935A7">
      <w:pPr>
        <w:pStyle w:val="a4"/>
        <w:snapToGrid w:val="0"/>
        <w:spacing w:line="360" w:lineRule="auto"/>
        <w:ind w:leftChars="0" w:left="0" w:firstLineChars="200" w:firstLine="640"/>
        <w:rPr>
          <w:rFonts w:ascii="仿宋" w:eastAsia="仿宋" w:hAnsi="仿宋" w:cs="仿宋"/>
          <w:color w:val="0000FF"/>
          <w:sz w:val="32"/>
          <w:szCs w:val="32"/>
        </w:rPr>
      </w:pPr>
      <w:r>
        <w:rPr>
          <w:rFonts w:ascii="仿宋" w:eastAsia="仿宋" w:hAnsi="仿宋" w:cs="仿宋" w:hint="eastAsia"/>
          <w:sz w:val="32"/>
          <w:szCs w:val="32"/>
        </w:rPr>
        <w:t>依据以往黄河开河的一般规律和防凌工作的实战经验，将黄河鄂尔多斯段封开河期防凌工作划分为流凌期、封河期、开河期三个时段。市防指成员单位及其他负有防凌任务的单位（部门）应当结合凌汛不同时段特点积极采取预警预防行动。</w:t>
      </w:r>
    </w:p>
    <w:p w:rsidR="00B97EE5" w:rsidRDefault="003935A7">
      <w:pPr>
        <w:snapToGrid w:val="0"/>
        <w:spacing w:line="360" w:lineRule="auto"/>
        <w:outlineLvl w:val="2"/>
        <w:rPr>
          <w:rFonts w:ascii="仿宋" w:eastAsia="仿宋" w:hAnsi="仿宋"/>
          <w:sz w:val="32"/>
          <w:szCs w:val="32"/>
        </w:rPr>
      </w:pPr>
      <w:bookmarkStart w:id="107" w:name="_Toc117618562"/>
      <w:r>
        <w:rPr>
          <w:rFonts w:ascii="仿宋" w:eastAsia="仿宋" w:hAnsi="仿宋" w:hint="eastAsia"/>
          <w:sz w:val="32"/>
          <w:szCs w:val="32"/>
        </w:rPr>
        <w:lastRenderedPageBreak/>
        <w:t>3</w:t>
      </w:r>
      <w:r>
        <w:rPr>
          <w:rFonts w:ascii="仿宋" w:eastAsia="仿宋" w:hAnsi="仿宋"/>
          <w:sz w:val="32"/>
          <w:szCs w:val="32"/>
        </w:rPr>
        <w:t xml:space="preserve">.3.1 </w:t>
      </w:r>
      <w:r>
        <w:rPr>
          <w:rFonts w:ascii="仿宋" w:eastAsia="仿宋" w:hAnsi="仿宋" w:hint="eastAsia"/>
          <w:sz w:val="32"/>
          <w:szCs w:val="32"/>
        </w:rPr>
        <w:t>流凌期</w:t>
      </w:r>
      <w:bookmarkEnd w:id="107"/>
    </w:p>
    <w:p w:rsidR="00B97EE5" w:rsidRDefault="003935A7">
      <w:pPr>
        <w:autoSpaceDE w:val="0"/>
        <w:autoSpaceDN w:val="0"/>
        <w:adjustRightInd w:val="0"/>
        <w:snapToGrid w:val="0"/>
        <w:spacing w:line="360" w:lineRule="auto"/>
        <w:outlineLvl w:val="3"/>
        <w:rPr>
          <w:rFonts w:ascii="仿宋" w:eastAsia="仿宋" w:hAnsi="仿宋" w:cs="仿宋"/>
          <w:sz w:val="32"/>
          <w:szCs w:val="32"/>
        </w:rPr>
      </w:pPr>
      <w:r>
        <w:rPr>
          <w:rFonts w:ascii="仿宋" w:eastAsia="仿宋" w:hAnsi="仿宋" w:cs="仿宋"/>
          <w:sz w:val="32"/>
          <w:szCs w:val="32"/>
        </w:rPr>
        <w:t xml:space="preserve">3.3.1.1 </w:t>
      </w:r>
      <w:r>
        <w:rPr>
          <w:rFonts w:ascii="仿宋" w:eastAsia="仿宋" w:hAnsi="仿宋" w:cs="仿宋" w:hint="eastAsia"/>
          <w:sz w:val="32"/>
          <w:szCs w:val="32"/>
        </w:rPr>
        <w:t>基本情况</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黄河在流凌期，当河道流凌达到一定密度时，冰块易在狭窄、陡弯、浅滩河段相互冻结，同时，由于河水中冰凌的存在，水流阻力加大，使流速剧减，通过相同流量必然要扩大过水断面，因而致使水位上涨。而且，在流凌过程中，极易对河道内的各种设施造成撞击破坏。</w:t>
      </w:r>
    </w:p>
    <w:p w:rsidR="00B97EE5" w:rsidRDefault="003935A7">
      <w:pPr>
        <w:autoSpaceDE w:val="0"/>
        <w:autoSpaceDN w:val="0"/>
        <w:adjustRightInd w:val="0"/>
        <w:snapToGrid w:val="0"/>
        <w:spacing w:line="360" w:lineRule="auto"/>
        <w:outlineLvl w:val="3"/>
        <w:rPr>
          <w:rFonts w:ascii="仿宋" w:eastAsia="仿宋" w:hAnsi="仿宋" w:cs="仿宋"/>
          <w:sz w:val="32"/>
          <w:szCs w:val="32"/>
        </w:rPr>
      </w:pPr>
      <w:r>
        <w:rPr>
          <w:rFonts w:ascii="仿宋" w:eastAsia="仿宋" w:hAnsi="仿宋" w:cs="仿宋"/>
          <w:sz w:val="32"/>
          <w:szCs w:val="32"/>
        </w:rPr>
        <w:t xml:space="preserve">3.3.1.2 </w:t>
      </w:r>
      <w:r>
        <w:rPr>
          <w:rFonts w:ascii="仿宋" w:eastAsia="仿宋" w:hAnsi="仿宋" w:cs="仿宋" w:hint="eastAsia"/>
          <w:sz w:val="32"/>
          <w:szCs w:val="32"/>
        </w:rPr>
        <w:t>预防预警行动</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1.流凌期，各堤防管理段、各水位测站应对冰情、凌情进行严格的测报，加强巡堤查险力度。</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2.气象部门应及时提供气象预报和实测数据。</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3.沿黄各旗防办及时掌握天气、水情、凌情发展变化，做好凌情分析预测，及时将重要凌情信息报告当地防指和市防指，同时通知相关部门、单位，加强防范。</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4.水利、交通以及有关部门责成有关单位拆除河道内的浮桥以及阻碍冰凌下泄的障碍物，全部停止河道内没有防凌安全保障措施的各种施工作业和渡运活动。</w:t>
      </w:r>
    </w:p>
    <w:p w:rsidR="00B97EE5" w:rsidRDefault="003935A7">
      <w:pPr>
        <w:adjustRightInd w:val="0"/>
        <w:snapToGrid w:val="0"/>
        <w:spacing w:line="360" w:lineRule="auto"/>
        <w:ind w:firstLineChars="200" w:firstLine="640"/>
        <w:rPr>
          <w:rFonts w:ascii="仿宋" w:eastAsia="仿宋" w:hAnsi="仿宋"/>
          <w:sz w:val="32"/>
        </w:rPr>
      </w:pPr>
      <w:r>
        <w:rPr>
          <w:rFonts w:ascii="仿宋" w:eastAsia="仿宋" w:hAnsi="仿宋" w:hint="eastAsia"/>
          <w:sz w:val="32"/>
        </w:rPr>
        <w:t>5.市、旗两级防指要巡回检查流凌前堵复的穿堤涵洞及河道障碍物的清除情况，确保按照各项标准要求落实到位。</w:t>
      </w:r>
    </w:p>
    <w:p w:rsidR="00B97EE5" w:rsidRDefault="003935A7">
      <w:pPr>
        <w:snapToGrid w:val="0"/>
        <w:spacing w:line="360" w:lineRule="auto"/>
        <w:outlineLvl w:val="2"/>
        <w:rPr>
          <w:rFonts w:ascii="仿宋" w:eastAsia="仿宋" w:hAnsi="仿宋"/>
          <w:sz w:val="32"/>
          <w:szCs w:val="32"/>
        </w:rPr>
      </w:pPr>
      <w:bookmarkStart w:id="108" w:name="_Toc117618563"/>
      <w:r>
        <w:rPr>
          <w:rFonts w:ascii="仿宋" w:eastAsia="仿宋" w:hAnsi="仿宋"/>
          <w:sz w:val="32"/>
          <w:szCs w:val="32"/>
        </w:rPr>
        <w:t xml:space="preserve">3.3.2 </w:t>
      </w:r>
      <w:r>
        <w:rPr>
          <w:rFonts w:ascii="仿宋" w:eastAsia="仿宋" w:hAnsi="仿宋" w:hint="eastAsia"/>
          <w:sz w:val="32"/>
          <w:szCs w:val="32"/>
        </w:rPr>
        <w:t>封河期</w:t>
      </w:r>
      <w:bookmarkEnd w:id="108"/>
    </w:p>
    <w:p w:rsidR="00B97EE5" w:rsidRDefault="003935A7">
      <w:pPr>
        <w:snapToGrid w:val="0"/>
        <w:spacing w:line="360" w:lineRule="auto"/>
        <w:outlineLvl w:val="3"/>
        <w:rPr>
          <w:rFonts w:ascii="仿宋" w:eastAsia="仿宋" w:hAnsi="仿宋"/>
          <w:sz w:val="32"/>
          <w:szCs w:val="32"/>
        </w:rPr>
      </w:pPr>
      <w:r>
        <w:rPr>
          <w:rFonts w:ascii="仿宋" w:eastAsia="仿宋" w:hAnsi="仿宋"/>
          <w:sz w:val="32"/>
          <w:szCs w:val="32"/>
        </w:rPr>
        <w:t xml:space="preserve">3.3.2.1 </w:t>
      </w:r>
      <w:r>
        <w:rPr>
          <w:rFonts w:ascii="仿宋" w:eastAsia="仿宋" w:hAnsi="仿宋" w:hint="eastAsia"/>
          <w:sz w:val="32"/>
          <w:szCs w:val="32"/>
        </w:rPr>
        <w:t>基本情况</w:t>
      </w:r>
    </w:p>
    <w:p w:rsidR="00B97EE5" w:rsidRDefault="003935A7">
      <w:pPr>
        <w:snapToGrid w:val="0"/>
        <w:spacing w:line="360" w:lineRule="auto"/>
        <w:ind w:firstLineChars="200" w:firstLine="640"/>
        <w:rPr>
          <w:rFonts w:ascii="仿宋" w:eastAsia="仿宋" w:hAnsi="仿宋"/>
          <w:sz w:val="32"/>
        </w:rPr>
      </w:pPr>
      <w:r>
        <w:rPr>
          <w:rFonts w:ascii="仿宋" w:eastAsia="仿宋" w:hAnsi="仿宋" w:hint="eastAsia"/>
          <w:sz w:val="32"/>
        </w:rPr>
        <w:lastRenderedPageBreak/>
        <w:t>黄河封冻后，随着气温的下降，冰层逐日增厚，冰下水内冰花急剧减少，过流能力逐渐得到恢复，河道从流凌封河期过渡为稳定封河期。稳定封河期内，封冻冰层较为稳定，冰下过流较为通畅，冰层与岸土、堤坡土结合严实，险段、险工、吃水堤坡不易受到顺堤行水冲淘，而且该期间上游来水比较平稳。</w:t>
      </w:r>
    </w:p>
    <w:p w:rsidR="00B97EE5" w:rsidRDefault="003935A7">
      <w:pPr>
        <w:autoSpaceDE w:val="0"/>
        <w:autoSpaceDN w:val="0"/>
        <w:adjustRightInd w:val="0"/>
        <w:snapToGrid w:val="0"/>
        <w:spacing w:line="360" w:lineRule="auto"/>
        <w:outlineLvl w:val="3"/>
        <w:rPr>
          <w:rFonts w:ascii="仿宋" w:eastAsia="仿宋" w:hAnsi="仿宋" w:cs="仿宋"/>
          <w:sz w:val="32"/>
          <w:szCs w:val="32"/>
        </w:rPr>
      </w:pPr>
      <w:r>
        <w:rPr>
          <w:rFonts w:ascii="仿宋" w:eastAsia="仿宋" w:hAnsi="仿宋" w:cs="仿宋"/>
          <w:sz w:val="32"/>
          <w:szCs w:val="32"/>
        </w:rPr>
        <w:t xml:space="preserve">3.3.2.2 </w:t>
      </w:r>
      <w:r>
        <w:rPr>
          <w:rFonts w:ascii="仿宋" w:eastAsia="仿宋" w:hAnsi="仿宋" w:cs="仿宋" w:hint="eastAsia"/>
          <w:sz w:val="32"/>
          <w:szCs w:val="32"/>
        </w:rPr>
        <w:t>预防预警行动</w:t>
      </w:r>
    </w:p>
    <w:p w:rsidR="00B97EE5" w:rsidRDefault="003935A7">
      <w:pPr>
        <w:snapToGrid w:val="0"/>
        <w:spacing w:line="360" w:lineRule="auto"/>
        <w:ind w:firstLineChars="196" w:firstLine="627"/>
        <w:rPr>
          <w:rFonts w:ascii="仿宋" w:eastAsia="仿宋" w:hAnsi="仿宋"/>
          <w:sz w:val="32"/>
          <w:szCs w:val="32"/>
        </w:rPr>
      </w:pPr>
      <w:r>
        <w:rPr>
          <w:rFonts w:ascii="仿宋" w:eastAsia="仿宋" w:hAnsi="仿宋" w:hint="eastAsia"/>
          <w:sz w:val="32"/>
          <w:szCs w:val="32"/>
        </w:rPr>
        <w:t>1.稳定封河期，各旗堤防管理段应按照工作制度做好“九九”测冰工作和凌汛期24小时值班工作，适时掌握辖区河段内的冰情、凌情、工情，并向上级部门及时汇报。</w:t>
      </w:r>
    </w:p>
    <w:p w:rsidR="00B97EE5" w:rsidRDefault="003935A7">
      <w:pPr>
        <w:snapToGrid w:val="0"/>
        <w:spacing w:line="360" w:lineRule="auto"/>
        <w:ind w:firstLineChars="196" w:firstLine="627"/>
        <w:rPr>
          <w:rFonts w:ascii="仿宋" w:eastAsia="仿宋" w:hAnsi="仿宋"/>
          <w:sz w:val="32"/>
          <w:szCs w:val="32"/>
        </w:rPr>
      </w:pPr>
      <w:r>
        <w:rPr>
          <w:rFonts w:ascii="仿宋" w:eastAsia="仿宋" w:hAnsi="仿宋" w:hint="eastAsia"/>
          <w:sz w:val="32"/>
          <w:szCs w:val="32"/>
        </w:rPr>
        <w:t>2.沿黄各旗各堤防管理段每日上午、下午两次派专人对辖区进行认真巡堤查险和冰情、水情观察，掌握辖区河段内的冰情、凌情、工情，特别是要对堤防吃水段和薄弱段以及穿堤涵洞仔细巡查，发现情况及时向旗防办和有关苏木乡镇领导汇报。</w:t>
      </w:r>
    </w:p>
    <w:p w:rsidR="00B97EE5" w:rsidRDefault="003935A7">
      <w:pPr>
        <w:snapToGrid w:val="0"/>
        <w:spacing w:line="360" w:lineRule="auto"/>
        <w:ind w:firstLineChars="196" w:firstLine="627"/>
        <w:rPr>
          <w:rFonts w:ascii="仿宋" w:eastAsia="仿宋" w:hAnsi="仿宋"/>
          <w:sz w:val="32"/>
        </w:rPr>
      </w:pPr>
      <w:r>
        <w:rPr>
          <w:rFonts w:ascii="仿宋" w:eastAsia="仿宋" w:hAnsi="仿宋" w:hint="eastAsia"/>
          <w:sz w:val="32"/>
        </w:rPr>
        <w:t>3.沿黄各旗防办要定期派督查组深入堤防管理一线，督查各地堤防管理段的有关防凌工作，发现问题及时解决。</w:t>
      </w:r>
    </w:p>
    <w:p w:rsidR="00B97EE5" w:rsidRDefault="003935A7">
      <w:pPr>
        <w:snapToGrid w:val="0"/>
        <w:spacing w:line="360" w:lineRule="auto"/>
        <w:ind w:firstLineChars="196" w:firstLine="627"/>
        <w:rPr>
          <w:rFonts w:ascii="仿宋" w:eastAsia="仿宋" w:hAnsi="仿宋"/>
          <w:sz w:val="32"/>
        </w:rPr>
      </w:pPr>
      <w:r>
        <w:rPr>
          <w:rFonts w:ascii="仿宋" w:eastAsia="仿宋" w:hAnsi="仿宋" w:hint="eastAsia"/>
          <w:sz w:val="32"/>
        </w:rPr>
        <w:t>4.沿黄各旗的各苏木乡镇要按照防汛部门的要求，做好抢险队伍组织、机械号定、物资号储工作，要在堤防险段、穿堤涵洞等关键点段专门号储物资，将农用机械号定在离防洪工程较近的地点。</w:t>
      </w:r>
    </w:p>
    <w:p w:rsidR="00B97EE5" w:rsidRDefault="003935A7">
      <w:pPr>
        <w:snapToGrid w:val="0"/>
        <w:spacing w:line="360" w:lineRule="auto"/>
        <w:outlineLvl w:val="2"/>
        <w:rPr>
          <w:rFonts w:ascii="仿宋" w:eastAsia="仿宋" w:hAnsi="仿宋"/>
          <w:sz w:val="32"/>
          <w:szCs w:val="32"/>
        </w:rPr>
      </w:pPr>
      <w:bookmarkStart w:id="109" w:name="_Toc117618564"/>
      <w:r>
        <w:rPr>
          <w:rFonts w:ascii="仿宋" w:eastAsia="仿宋" w:hAnsi="仿宋"/>
          <w:sz w:val="32"/>
          <w:szCs w:val="32"/>
        </w:rPr>
        <w:t>3.3.3</w:t>
      </w:r>
      <w:r>
        <w:rPr>
          <w:rFonts w:ascii="仿宋" w:eastAsia="仿宋" w:hAnsi="仿宋" w:hint="eastAsia"/>
          <w:sz w:val="32"/>
          <w:szCs w:val="32"/>
        </w:rPr>
        <w:t>开河期防凌</w:t>
      </w:r>
      <w:bookmarkEnd w:id="109"/>
    </w:p>
    <w:p w:rsidR="00B97EE5" w:rsidRDefault="003935A7">
      <w:pPr>
        <w:autoSpaceDE w:val="0"/>
        <w:autoSpaceDN w:val="0"/>
        <w:adjustRightInd w:val="0"/>
        <w:snapToGrid w:val="0"/>
        <w:spacing w:line="360" w:lineRule="auto"/>
        <w:outlineLvl w:val="3"/>
        <w:rPr>
          <w:rFonts w:ascii="仿宋" w:eastAsia="仿宋" w:hAnsi="仿宋" w:cs="仿宋"/>
          <w:sz w:val="32"/>
          <w:szCs w:val="32"/>
        </w:rPr>
      </w:pPr>
      <w:r>
        <w:rPr>
          <w:rFonts w:ascii="仿宋" w:eastAsia="仿宋" w:hAnsi="仿宋" w:cs="仿宋"/>
          <w:sz w:val="32"/>
          <w:szCs w:val="32"/>
        </w:rPr>
        <w:lastRenderedPageBreak/>
        <w:t xml:space="preserve">3.3.3.1 </w:t>
      </w:r>
      <w:r>
        <w:rPr>
          <w:rFonts w:ascii="仿宋" w:eastAsia="仿宋" w:hAnsi="仿宋" w:cs="仿宋" w:hint="eastAsia"/>
          <w:sz w:val="32"/>
          <w:szCs w:val="32"/>
        </w:rPr>
        <w:t>基本情况</w:t>
      </w:r>
    </w:p>
    <w:p w:rsidR="00B97EE5" w:rsidRDefault="003935A7">
      <w:pPr>
        <w:snapToGrid w:val="0"/>
        <w:spacing w:line="360" w:lineRule="auto"/>
        <w:ind w:firstLineChars="200" w:firstLine="640"/>
        <w:rPr>
          <w:rFonts w:ascii="仿宋" w:eastAsia="仿宋" w:hAnsi="仿宋"/>
          <w:sz w:val="32"/>
        </w:rPr>
      </w:pPr>
      <w:r>
        <w:rPr>
          <w:rFonts w:ascii="仿宋" w:eastAsia="仿宋" w:hAnsi="仿宋" w:hint="eastAsia"/>
          <w:sz w:val="32"/>
        </w:rPr>
        <w:t>气候水文条件决定了黄河上游流凌封冻时由下而上，而开河时则由上而下，但不排除非正常年份的特殊情况。凌汛期，由于上游水利枢纽对下泄流量严格控制，大多凌汛险情是由堆冰或卡冰导致水位迅速上涨而引起的。在春季开河期，河槽蓄水与上游来水汇流而下，愈向下游愈多，迫使下游冰层水鼓冰裂，造成大量冰凌集中下泄，在河道窄处或弯道受阻而卡冰结坝，导致上游河段水位迅速上涨。因黄河开河界面进入我市段后，开河速度较快，再加上卡冰结坝后，凌汛水位上涨速度比畅流期洪水水位快的多，槽蓄水在短时间内集中释放，堤防不易防守，极易造成溃堤决口，防凌形势异常严峻。</w:t>
      </w:r>
    </w:p>
    <w:p w:rsidR="00B97EE5" w:rsidRDefault="003935A7">
      <w:pPr>
        <w:autoSpaceDE w:val="0"/>
        <w:autoSpaceDN w:val="0"/>
        <w:adjustRightInd w:val="0"/>
        <w:snapToGrid w:val="0"/>
        <w:spacing w:line="360" w:lineRule="auto"/>
        <w:outlineLvl w:val="3"/>
        <w:rPr>
          <w:rFonts w:ascii="仿宋" w:eastAsia="仿宋" w:hAnsi="仿宋" w:cs="仿宋"/>
          <w:sz w:val="32"/>
          <w:szCs w:val="32"/>
        </w:rPr>
      </w:pPr>
      <w:r>
        <w:rPr>
          <w:rFonts w:ascii="仿宋" w:eastAsia="仿宋" w:hAnsi="仿宋" w:cs="仿宋"/>
          <w:sz w:val="32"/>
          <w:szCs w:val="32"/>
        </w:rPr>
        <w:t xml:space="preserve">3.3.3.2 </w:t>
      </w:r>
      <w:r>
        <w:rPr>
          <w:rFonts w:ascii="仿宋" w:eastAsia="仿宋" w:hAnsi="仿宋" w:cs="仿宋" w:hint="eastAsia"/>
          <w:sz w:val="32"/>
          <w:szCs w:val="32"/>
        </w:rPr>
        <w:t>预防预警行动</w:t>
      </w:r>
    </w:p>
    <w:p w:rsidR="00B97EE5" w:rsidRDefault="003935A7">
      <w:pPr>
        <w:pStyle w:val="a4"/>
        <w:snapToGrid w:val="0"/>
        <w:spacing w:line="360" w:lineRule="auto"/>
        <w:ind w:leftChars="0" w:left="0" w:firstLineChars="200" w:firstLine="640"/>
        <w:rPr>
          <w:rFonts w:ascii="仿宋" w:eastAsia="仿宋" w:hAnsi="仿宋"/>
        </w:rPr>
      </w:pPr>
      <w:r>
        <w:rPr>
          <w:rFonts w:ascii="仿宋" w:eastAsia="仿宋" w:hAnsi="仿宋" w:cs="仿宋"/>
          <w:sz w:val="32"/>
          <w:szCs w:val="32"/>
        </w:rPr>
        <w:t>1.</w:t>
      </w:r>
      <w:r>
        <w:rPr>
          <w:rFonts w:ascii="仿宋" w:eastAsia="仿宋" w:hAnsi="仿宋" w:cs="仿宋" w:hint="eastAsia"/>
          <w:sz w:val="32"/>
          <w:szCs w:val="32"/>
        </w:rPr>
        <w:t>市防指组织有关部门（单位）对相关预报预警信息进行会商，并根据会商结果向行业职能部门和可能受影响旗防指发布防御通知，要求相关部门和地区密切关注水情凌情发展态势，开展隐患排查，做好危险区域人员转移准备，视情启动应急响应，落实防御措施。</w:t>
      </w:r>
    </w:p>
    <w:p w:rsidR="00B97EE5" w:rsidRDefault="003935A7">
      <w:pPr>
        <w:pStyle w:val="2"/>
        <w:snapToGrid w:val="0"/>
        <w:spacing w:line="360" w:lineRule="auto"/>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市防办（市应急管理局）处级带班领导密切关注水情、凌情、工情和险情，在收到相关部门预警信息后，电话叫应相关旗防办负责人，并报常务副总指挥、分管副总指挥。协调旗人民政府做好紧急转移群众的安置和保障工</w:t>
      </w:r>
      <w:r>
        <w:rPr>
          <w:rFonts w:ascii="仿宋" w:eastAsia="仿宋" w:hAnsi="仿宋" w:cs="仿宋" w:hint="eastAsia"/>
          <w:sz w:val="32"/>
          <w:szCs w:val="32"/>
        </w:rPr>
        <w:lastRenderedPageBreak/>
        <w:t>作。</w:t>
      </w:r>
    </w:p>
    <w:p w:rsidR="00B97EE5" w:rsidRDefault="003935A7">
      <w:pPr>
        <w:pStyle w:val="2"/>
        <w:snapToGrid w:val="0"/>
        <w:spacing w:line="360" w:lineRule="auto"/>
        <w:ind w:firstLine="640"/>
        <w:jc w:val="left"/>
        <w:rPr>
          <w:rFonts w:ascii="仿宋" w:eastAsia="仿宋" w:hAnsi="仿宋" w:cs="仿宋"/>
          <w:sz w:val="32"/>
          <w:szCs w:val="32"/>
        </w:rPr>
      </w:pPr>
      <w:r>
        <w:rPr>
          <w:rFonts w:ascii="仿宋" w:eastAsia="仿宋" w:hAnsi="仿宋" w:cs="仿宋" w:hint="eastAsia"/>
          <w:sz w:val="32"/>
          <w:szCs w:val="32"/>
        </w:rPr>
        <w:t>3.沿黄各旗防办及时掌握天气、水情、凌情发展变化，做好凌情分析预测，及时将重要凌情信息报告当地防指和市防指，同时通知相关部门、单位，加强防范。</w:t>
      </w:r>
    </w:p>
    <w:p w:rsidR="00B97EE5" w:rsidRDefault="003935A7">
      <w:pPr>
        <w:pStyle w:val="a4"/>
        <w:snapToGrid w:val="0"/>
        <w:spacing w:line="36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4.水利、水文部门加密水库、黄河干流水情的预报、凌情分析研判，提出凌情发展态势与应对措施，根据预案开展分凌调度。</w:t>
      </w:r>
    </w:p>
    <w:p w:rsidR="00B97EE5" w:rsidRDefault="003935A7">
      <w:pPr>
        <w:pStyle w:val="2"/>
        <w:snapToGrid w:val="0"/>
        <w:spacing w:line="360" w:lineRule="auto"/>
        <w:ind w:firstLine="640"/>
        <w:jc w:val="left"/>
        <w:rPr>
          <w:rFonts w:ascii="仿宋" w:eastAsia="仿宋" w:hAnsi="仿宋" w:cs="仿宋"/>
          <w:sz w:val="32"/>
          <w:szCs w:val="32"/>
        </w:rPr>
      </w:pPr>
      <w:r>
        <w:rPr>
          <w:rFonts w:ascii="仿宋" w:eastAsia="仿宋" w:hAnsi="仿宋" w:cs="仿宋" w:hint="eastAsia"/>
          <w:sz w:val="32"/>
          <w:szCs w:val="32"/>
        </w:rPr>
        <w:t>5.全市各级抢险队伍进入应急状态，鄂尔多斯军分区、武警鄂尔多斯支队、市消防救援支队、市森林消防中队根据市防指的指令，做好队伍、设备、物资的预置和出动准备。各类应急物资保障单位为防凌抢险救灾工作提供全力保障。</w:t>
      </w:r>
    </w:p>
    <w:p w:rsidR="00B97EE5" w:rsidRDefault="003935A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rPr>
        <w:t>市防凌爆破队做好对卡冰段实施爆破除险的准备。</w:t>
      </w:r>
    </w:p>
    <w:p w:rsidR="00B97EE5" w:rsidRDefault="003935A7">
      <w:pPr>
        <w:pStyle w:val="a4"/>
        <w:snapToGrid w:val="0"/>
        <w:spacing w:line="360" w:lineRule="auto"/>
        <w:ind w:leftChars="0" w:left="0"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市防指根据预测预警情况派出工作组。</w:t>
      </w:r>
    </w:p>
    <w:p w:rsidR="00B97EE5" w:rsidRDefault="003935A7">
      <w:pPr>
        <w:pStyle w:val="2"/>
        <w:snapToGrid w:val="0"/>
        <w:spacing w:line="360" w:lineRule="auto"/>
        <w:ind w:firstLine="640"/>
        <w:jc w:val="left"/>
        <w:rPr>
          <w:rFonts w:ascii="仿宋" w:eastAsia="仿宋" w:hAnsi="仿宋" w:cs="仿宋"/>
          <w:sz w:val="32"/>
          <w:szCs w:val="32"/>
        </w:rPr>
      </w:pPr>
      <w:r>
        <w:rPr>
          <w:rFonts w:ascii="仿宋" w:eastAsia="仿宋" w:hAnsi="仿宋" w:cs="仿宋" w:hint="eastAsia"/>
          <w:sz w:val="32"/>
          <w:szCs w:val="32"/>
        </w:rPr>
        <w:t>8.沿黄相关旗防指指挥长或常务副指挥长在各自指挥位置指挥，必要时按照市防指要求到达指定位置指挥。旗区防指做好抗洪减灾和群众避险安置工作，采取措施减少次生灾害。</w:t>
      </w:r>
    </w:p>
    <w:p w:rsidR="00B97EE5" w:rsidRDefault="003935A7">
      <w:pPr>
        <w:snapToGrid w:val="0"/>
        <w:spacing w:line="360" w:lineRule="auto"/>
        <w:outlineLvl w:val="0"/>
        <w:rPr>
          <w:rFonts w:ascii="黑体" w:eastAsia="黑体" w:hAnsi="黑体"/>
          <w:b/>
          <w:bCs/>
          <w:sz w:val="32"/>
          <w:szCs w:val="32"/>
        </w:rPr>
      </w:pPr>
      <w:bookmarkStart w:id="110" w:name="_Toc106035536"/>
      <w:bookmarkStart w:id="111" w:name="_Toc106035449"/>
      <w:bookmarkStart w:id="112" w:name="_Toc106035689"/>
      <w:bookmarkStart w:id="113" w:name="_Toc106035624"/>
      <w:bookmarkStart w:id="114" w:name="_Toc117618833"/>
      <w:bookmarkStart w:id="115" w:name="_Toc117618565"/>
      <w:bookmarkStart w:id="116" w:name="_Toc109137108"/>
      <w:bookmarkEnd w:id="88"/>
      <w:bookmarkEnd w:id="89"/>
      <w:bookmarkEnd w:id="90"/>
      <w:bookmarkEnd w:id="91"/>
      <w:bookmarkEnd w:id="92"/>
      <w:r>
        <w:rPr>
          <w:rFonts w:ascii="黑体" w:eastAsia="黑体" w:hAnsi="黑体" w:hint="eastAsia"/>
          <w:b/>
          <w:bCs/>
          <w:sz w:val="32"/>
          <w:szCs w:val="32"/>
        </w:rPr>
        <w:t>4</w:t>
      </w:r>
      <w:r>
        <w:rPr>
          <w:rFonts w:ascii="黑体" w:eastAsia="黑体" w:hAnsi="黑体"/>
          <w:b/>
          <w:bCs/>
          <w:sz w:val="32"/>
          <w:szCs w:val="32"/>
        </w:rPr>
        <w:t xml:space="preserve"> </w:t>
      </w:r>
      <w:r>
        <w:rPr>
          <w:rFonts w:ascii="黑体" w:eastAsia="黑体" w:hAnsi="黑体" w:hint="eastAsia"/>
          <w:b/>
          <w:bCs/>
          <w:sz w:val="32"/>
          <w:szCs w:val="32"/>
        </w:rPr>
        <w:t>应急响应</w:t>
      </w:r>
      <w:bookmarkEnd w:id="110"/>
      <w:bookmarkEnd w:id="111"/>
      <w:bookmarkEnd w:id="112"/>
      <w:bookmarkEnd w:id="113"/>
      <w:bookmarkEnd w:id="114"/>
      <w:bookmarkEnd w:id="115"/>
      <w:bookmarkEnd w:id="116"/>
    </w:p>
    <w:p w:rsidR="00B97EE5" w:rsidRDefault="003935A7">
      <w:pPr>
        <w:snapToGrid w:val="0"/>
        <w:spacing w:line="360" w:lineRule="auto"/>
        <w:outlineLvl w:val="1"/>
        <w:rPr>
          <w:rFonts w:ascii="仿宋" w:eastAsia="仿宋" w:hAnsi="仿宋"/>
          <w:b/>
          <w:bCs/>
          <w:sz w:val="32"/>
          <w:szCs w:val="32"/>
        </w:rPr>
      </w:pPr>
      <w:bookmarkStart w:id="117" w:name="_Toc117618566"/>
      <w:bookmarkStart w:id="118" w:name="_Toc117618834"/>
      <w:bookmarkStart w:id="119" w:name="_Toc106035625"/>
      <w:bookmarkStart w:id="120" w:name="_Toc106035690"/>
      <w:bookmarkStart w:id="121" w:name="_Toc106035450"/>
      <w:bookmarkStart w:id="122" w:name="_Toc106035537"/>
      <w:bookmarkStart w:id="123" w:name="_Toc109137109"/>
      <w:r>
        <w:rPr>
          <w:rFonts w:ascii="仿宋" w:eastAsia="仿宋" w:hAnsi="仿宋" w:hint="eastAsia"/>
          <w:b/>
          <w:bCs/>
          <w:sz w:val="32"/>
          <w:szCs w:val="32"/>
        </w:rPr>
        <w:t>4.1</w:t>
      </w:r>
      <w:r>
        <w:rPr>
          <w:rFonts w:ascii="仿宋" w:eastAsia="仿宋" w:hAnsi="仿宋"/>
          <w:b/>
          <w:bCs/>
          <w:sz w:val="32"/>
          <w:szCs w:val="32"/>
        </w:rPr>
        <w:t xml:space="preserve"> </w:t>
      </w:r>
      <w:r>
        <w:rPr>
          <w:rFonts w:ascii="仿宋" w:eastAsia="仿宋" w:hAnsi="仿宋" w:hint="eastAsia"/>
          <w:b/>
          <w:bCs/>
          <w:sz w:val="32"/>
          <w:szCs w:val="32"/>
        </w:rPr>
        <w:t>应急响应分级</w:t>
      </w:r>
      <w:bookmarkEnd w:id="117"/>
      <w:bookmarkEnd w:id="118"/>
      <w:bookmarkEnd w:id="119"/>
      <w:bookmarkEnd w:id="120"/>
      <w:bookmarkEnd w:id="121"/>
      <w:bookmarkEnd w:id="122"/>
      <w:bookmarkEnd w:id="123"/>
    </w:p>
    <w:p w:rsidR="00B97EE5" w:rsidRDefault="003935A7">
      <w:pPr>
        <w:autoSpaceDE w:val="0"/>
        <w:autoSpaceDN w:val="0"/>
        <w:adjustRightInd w:val="0"/>
        <w:snapToGrid w:val="0"/>
        <w:spacing w:line="360" w:lineRule="auto"/>
        <w:ind w:firstLineChars="200" w:firstLine="640"/>
        <w:rPr>
          <w:rFonts w:ascii="仿宋" w:eastAsia="仿宋" w:hAnsiTheme="minorHAnsi" w:cs="仿宋"/>
          <w:kern w:val="0"/>
          <w:sz w:val="32"/>
          <w:szCs w:val="32"/>
          <w:lang w:bidi="ar-SA"/>
        </w:rPr>
      </w:pPr>
      <w:r>
        <w:rPr>
          <w:rFonts w:ascii="仿宋" w:eastAsia="仿宋" w:hAnsiTheme="minorHAnsi" w:cs="仿宋" w:hint="eastAsia"/>
          <w:kern w:val="0"/>
          <w:sz w:val="32"/>
          <w:szCs w:val="32"/>
          <w:lang w:bidi="ar-SA"/>
        </w:rPr>
        <w:t>按凌汛灾害的影响程度和防凌工作的紧要程度，防凌应急响应从低到高依次分为Ⅳ级、Ⅲ级、Ⅱ级、Ⅰ级四个</w:t>
      </w:r>
      <w:r>
        <w:rPr>
          <w:rFonts w:ascii="仿宋" w:eastAsia="仿宋" w:hAnsiTheme="minorHAnsi" w:cs="仿宋" w:hint="eastAsia"/>
          <w:kern w:val="0"/>
          <w:sz w:val="32"/>
          <w:szCs w:val="32"/>
          <w:lang w:bidi="ar-SA"/>
        </w:rPr>
        <w:lastRenderedPageBreak/>
        <w:t>等级。</w:t>
      </w:r>
    </w:p>
    <w:p w:rsidR="00B97EE5" w:rsidRDefault="003935A7">
      <w:pPr>
        <w:snapToGrid w:val="0"/>
        <w:spacing w:line="360" w:lineRule="auto"/>
        <w:outlineLvl w:val="1"/>
        <w:rPr>
          <w:rFonts w:ascii="仿宋" w:eastAsia="仿宋" w:hAnsi="仿宋"/>
          <w:b/>
          <w:bCs/>
          <w:sz w:val="32"/>
          <w:szCs w:val="32"/>
        </w:rPr>
      </w:pPr>
      <w:bookmarkStart w:id="124" w:name="_Toc117618835"/>
      <w:bookmarkStart w:id="125" w:name="_Toc106035691"/>
      <w:bookmarkStart w:id="126" w:name="_Toc106035626"/>
      <w:bookmarkStart w:id="127" w:name="_Toc109137110"/>
      <w:bookmarkStart w:id="128" w:name="_Toc106035451"/>
      <w:bookmarkStart w:id="129" w:name="_Toc106035538"/>
      <w:bookmarkStart w:id="130" w:name="_Toc117618567"/>
      <w:r>
        <w:rPr>
          <w:rFonts w:ascii="仿宋" w:eastAsia="仿宋" w:hAnsi="仿宋"/>
          <w:b/>
          <w:bCs/>
          <w:sz w:val="32"/>
          <w:szCs w:val="32"/>
        </w:rPr>
        <w:t xml:space="preserve">4.2 </w:t>
      </w:r>
      <w:r>
        <w:rPr>
          <w:rFonts w:ascii="仿宋" w:eastAsia="仿宋" w:hAnsi="仿宋" w:hint="eastAsia"/>
          <w:b/>
          <w:bCs/>
          <w:sz w:val="32"/>
          <w:szCs w:val="32"/>
        </w:rPr>
        <w:t>应急响应启动</w:t>
      </w:r>
      <w:bookmarkEnd w:id="124"/>
      <w:bookmarkEnd w:id="125"/>
      <w:bookmarkEnd w:id="126"/>
      <w:bookmarkEnd w:id="127"/>
      <w:bookmarkEnd w:id="128"/>
      <w:bookmarkEnd w:id="129"/>
      <w:bookmarkEnd w:id="130"/>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市防指根据气象、水利、水文的监测预测预警信息，统筹考虑灾害影响程度、范围和防御工作的紧要情况等，综合会商研判并启动沿黄全线或局地防凌应急响应。Ⅳ级应急响应、Ⅲ级应急响应由副指挥长、防办主任签发启动，Ⅱ级应急响应由常务副指挥长签发启动，Ⅰ级应急响应由市防指指挥长签发启动。如遇紧急情况，经电话请示可以先行启动，随后补签。当响应条件发生变化时，市防指及时调整响应等级。</w:t>
      </w:r>
    </w:p>
    <w:p w:rsidR="00B97EE5" w:rsidRDefault="003935A7">
      <w:pPr>
        <w:autoSpaceDE w:val="0"/>
        <w:autoSpaceDN w:val="0"/>
        <w:adjustRightInd w:val="0"/>
        <w:snapToGrid w:val="0"/>
        <w:spacing w:line="360" w:lineRule="auto"/>
        <w:ind w:firstLineChars="200" w:firstLine="640"/>
        <w:rPr>
          <w:rFonts w:ascii="仿宋" w:eastAsia="仿宋" w:hAnsiTheme="minorHAnsi" w:cs="仿宋"/>
          <w:kern w:val="0"/>
          <w:sz w:val="32"/>
          <w:szCs w:val="32"/>
          <w:lang w:bidi="ar-SA"/>
        </w:rPr>
      </w:pPr>
      <w:r>
        <w:rPr>
          <w:rFonts w:ascii="仿宋_GB2312" w:eastAsia="仿宋_GB2312" w:hAnsiTheme="minorHAnsi" w:cs="仿宋_GB2312" w:hint="eastAsia"/>
          <w:kern w:val="0"/>
          <w:sz w:val="32"/>
          <w:szCs w:val="32"/>
          <w:lang w:bidi="ar-SA"/>
        </w:rPr>
        <w:t>对符合防凌应急响应启动条件的，相关部门和灾害发生旗防指应按照预案先行启动响应，做好组织抢险救援救灾，并同时报告同级党委、政府和市防指。市防指相关部门和旗防指启动或调整应急响应，灾害发生旗应急响应等级不得低于市级。</w:t>
      </w:r>
    </w:p>
    <w:p w:rsidR="00B97EE5" w:rsidRDefault="003935A7">
      <w:pPr>
        <w:snapToGrid w:val="0"/>
        <w:spacing w:line="360" w:lineRule="auto"/>
        <w:outlineLvl w:val="1"/>
        <w:rPr>
          <w:rFonts w:ascii="仿宋" w:eastAsia="仿宋" w:hAnsi="仿宋"/>
          <w:b/>
          <w:bCs/>
          <w:sz w:val="32"/>
          <w:szCs w:val="32"/>
        </w:rPr>
      </w:pPr>
      <w:bookmarkStart w:id="131" w:name="_Toc106035692"/>
      <w:bookmarkStart w:id="132" w:name="_Toc117618568"/>
      <w:bookmarkStart w:id="133" w:name="_Toc106035452"/>
      <w:bookmarkStart w:id="134" w:name="_Toc109137111"/>
      <w:bookmarkStart w:id="135" w:name="_Toc106035539"/>
      <w:bookmarkStart w:id="136" w:name="_Toc106035627"/>
      <w:bookmarkStart w:id="137" w:name="_Toc117618836"/>
      <w:r>
        <w:rPr>
          <w:rFonts w:ascii="仿宋" w:eastAsia="仿宋" w:hAnsi="仿宋"/>
          <w:b/>
          <w:bCs/>
          <w:sz w:val="32"/>
          <w:szCs w:val="32"/>
        </w:rPr>
        <w:t xml:space="preserve">4.3 </w:t>
      </w:r>
      <w:r>
        <w:rPr>
          <w:rFonts w:ascii="仿宋" w:eastAsia="仿宋" w:hAnsi="仿宋" w:hint="eastAsia"/>
          <w:b/>
          <w:bCs/>
          <w:sz w:val="32"/>
          <w:szCs w:val="32"/>
        </w:rPr>
        <w:t>Ⅳ级应急响应</w:t>
      </w:r>
      <w:bookmarkEnd w:id="131"/>
      <w:bookmarkEnd w:id="132"/>
      <w:bookmarkEnd w:id="133"/>
      <w:bookmarkEnd w:id="134"/>
      <w:bookmarkEnd w:id="135"/>
      <w:bookmarkEnd w:id="136"/>
      <w:bookmarkEnd w:id="137"/>
    </w:p>
    <w:p w:rsidR="00B97EE5" w:rsidRDefault="003935A7">
      <w:pPr>
        <w:adjustRightInd w:val="0"/>
        <w:snapToGrid w:val="0"/>
        <w:spacing w:line="360" w:lineRule="auto"/>
        <w:outlineLvl w:val="2"/>
        <w:rPr>
          <w:rFonts w:ascii="仿宋" w:eastAsia="仿宋" w:hAnsi="仿宋"/>
          <w:sz w:val="32"/>
          <w:szCs w:val="32"/>
        </w:rPr>
      </w:pPr>
      <w:bookmarkStart w:id="138" w:name="_Toc106035693"/>
      <w:bookmarkStart w:id="139" w:name="_Toc106035628"/>
      <w:bookmarkStart w:id="140" w:name="_Toc106035540"/>
      <w:bookmarkStart w:id="141" w:name="_Toc117618569"/>
      <w:bookmarkStart w:id="142" w:name="_Toc106035453"/>
      <w:bookmarkStart w:id="143" w:name="_Toc109137112"/>
      <w:r>
        <w:rPr>
          <w:rFonts w:ascii="仿宋" w:eastAsia="仿宋" w:hAnsi="仿宋"/>
          <w:sz w:val="32"/>
          <w:szCs w:val="32"/>
        </w:rPr>
        <w:t xml:space="preserve">4.3.1 </w:t>
      </w:r>
      <w:r>
        <w:rPr>
          <w:rFonts w:ascii="仿宋" w:eastAsia="仿宋" w:hAnsi="仿宋" w:hint="eastAsia"/>
          <w:sz w:val="32"/>
          <w:szCs w:val="32"/>
        </w:rPr>
        <w:t>Ⅳ级应急响应启动条件</w:t>
      </w:r>
      <w:bookmarkEnd w:id="138"/>
      <w:bookmarkEnd w:id="139"/>
      <w:bookmarkEnd w:id="140"/>
      <w:bookmarkEnd w:id="141"/>
      <w:bookmarkEnd w:id="142"/>
      <w:bookmarkEnd w:id="143"/>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当出现以下情况之一时，经联合会商研判，由市防指启动市级防凌Ⅳ级应急响应。</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bookmarkStart w:id="144" w:name="_Hlk105255819"/>
      <w:r>
        <w:rPr>
          <w:rFonts w:ascii="仿宋_GB2312" w:eastAsia="仿宋_GB2312" w:hAnsiTheme="minorHAnsi" w:cs="仿宋_GB2312"/>
          <w:kern w:val="0"/>
          <w:sz w:val="32"/>
          <w:szCs w:val="32"/>
          <w:lang w:bidi="ar-SA"/>
        </w:rPr>
        <w:t>1.水文预报或实测黄河干流石嘴山水文站流量达到2500立方米/秒。</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2.当凌水位距堤防顶垂直高度达到2米时。</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lastRenderedPageBreak/>
        <w:t>3.干流鄂尔多斯段堤防出现险情，险工险段发生较大险情</w:t>
      </w:r>
      <w:r>
        <w:rPr>
          <w:rFonts w:ascii="仿宋_GB2312" w:eastAsia="仿宋_GB2312" w:hAnsiTheme="minorHAnsi" w:cs="仿宋_GB2312" w:hint="eastAsia"/>
          <w:kern w:val="0"/>
          <w:sz w:val="32"/>
          <w:szCs w:val="32"/>
          <w:lang w:bidi="ar-SA"/>
        </w:rPr>
        <w:t>。</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4.应急分洪区发生险情。</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5.其他需要启动防凌Ⅳ级应急响应的情况。</w:t>
      </w:r>
    </w:p>
    <w:p w:rsidR="00B97EE5" w:rsidRDefault="003935A7">
      <w:pPr>
        <w:adjustRightInd w:val="0"/>
        <w:snapToGrid w:val="0"/>
        <w:spacing w:line="360" w:lineRule="auto"/>
        <w:outlineLvl w:val="2"/>
        <w:rPr>
          <w:rFonts w:ascii="仿宋" w:eastAsia="仿宋" w:hAnsi="仿宋"/>
          <w:sz w:val="32"/>
          <w:szCs w:val="32"/>
        </w:rPr>
      </w:pPr>
      <w:bookmarkStart w:id="145" w:name="_Toc106035629"/>
      <w:bookmarkStart w:id="146" w:name="_Toc117618570"/>
      <w:bookmarkStart w:id="147" w:name="_Toc109137113"/>
      <w:bookmarkStart w:id="148" w:name="_Toc106035541"/>
      <w:bookmarkStart w:id="149" w:name="_Toc106035454"/>
      <w:bookmarkStart w:id="150" w:name="_Toc106035694"/>
      <w:bookmarkEnd w:id="144"/>
      <w:r>
        <w:rPr>
          <w:rFonts w:ascii="仿宋" w:eastAsia="仿宋" w:hAnsi="仿宋"/>
          <w:sz w:val="32"/>
          <w:szCs w:val="32"/>
        </w:rPr>
        <w:t xml:space="preserve">4.3.2 </w:t>
      </w:r>
      <w:r>
        <w:rPr>
          <w:rFonts w:ascii="仿宋" w:eastAsia="仿宋" w:hAnsi="仿宋" w:hint="eastAsia"/>
          <w:sz w:val="32"/>
          <w:szCs w:val="32"/>
        </w:rPr>
        <w:t>Ⅳ级应急响应行动</w:t>
      </w:r>
      <w:bookmarkEnd w:id="145"/>
      <w:bookmarkEnd w:id="146"/>
      <w:bookmarkEnd w:id="147"/>
      <w:bookmarkEnd w:id="148"/>
      <w:bookmarkEnd w:id="149"/>
      <w:bookmarkEnd w:id="150"/>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1.市防指发布防凌工作通知，督促相关旗党委政府和防指按照通知要求抓好防范应对，并将落实情况上报市防指。</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_GB2312" w:eastAsia="仿宋_GB2312" w:cs="仿宋_GB2312" w:hint="eastAsia"/>
          <w:kern w:val="0"/>
          <w:sz w:val="32"/>
          <w:szCs w:val="32"/>
        </w:rPr>
        <w:t>市防指副指挥长、防办</w:t>
      </w:r>
      <w:r>
        <w:rPr>
          <w:rFonts w:ascii="仿宋" w:eastAsia="仿宋" w:hAnsi="仿宋" w:hint="eastAsia"/>
          <w:sz w:val="32"/>
          <w:szCs w:val="32"/>
        </w:rPr>
        <w:t>主任组织应急、水利、水文、气象等相关部门联合会商，视频连线有关旗指挥机构进行动员部署。</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.市应急管理局、市消防救援支队、市森林消防中队、市水利局等部门做好救援抢险力量物资预置工作，随时待命赴灾区增援。</w:t>
      </w:r>
    </w:p>
    <w:p w:rsidR="00B97EE5" w:rsidRDefault="003935A7">
      <w:pPr>
        <w:snapToGrid w:val="0"/>
        <w:spacing w:line="360" w:lineRule="auto"/>
        <w:ind w:firstLineChars="200" w:firstLine="640"/>
        <w:rPr>
          <w:rFonts w:ascii="仿宋_GB2312" w:eastAsia="仿宋_GB2312" w:cs="仿宋_GB2312"/>
          <w:kern w:val="0"/>
          <w:sz w:val="32"/>
          <w:szCs w:val="32"/>
        </w:rPr>
      </w:pPr>
      <w:r>
        <w:rPr>
          <w:rFonts w:ascii="仿宋" w:eastAsia="仿宋" w:hAnsi="仿宋" w:hint="eastAsia"/>
          <w:sz w:val="32"/>
          <w:szCs w:val="32"/>
        </w:rPr>
        <w:t>4</w:t>
      </w:r>
      <w:r>
        <w:rPr>
          <w:rFonts w:ascii="仿宋_GB2312" w:eastAsia="仿宋_GB2312" w:cs="仿宋_GB2312" w:hint="eastAsia"/>
          <w:kern w:val="0"/>
          <w:sz w:val="32"/>
          <w:szCs w:val="32"/>
        </w:rPr>
        <w:t>.各旗分管防汛防凌的领导和旗防指的领导立即上岗到位。各分段负责领导按照防指的安排部署，全面负责本辖区的防凌工作。组织好抢险队伍，做好物资准备工作，进一步加强24小时巡堤查险和险工险段及穿堤涵洞防守的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.旗水利和防汛部门要密切关注水情和凌情变化，并视凌汛的形势，按照分工加强对河势变化及各类险情的观测，组织技术人员提前制定抢险方案，做好工程抢护准备</w:t>
      </w:r>
      <w:r>
        <w:rPr>
          <w:rFonts w:ascii="仿宋" w:eastAsia="仿宋" w:hAnsi="仿宋" w:hint="eastAsia"/>
          <w:sz w:val="32"/>
          <w:szCs w:val="32"/>
        </w:rPr>
        <w:lastRenderedPageBreak/>
        <w:t>的技术指导工作，并及时向市防凌前线指挥部汇报。</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各有关苏木乡镇要按照旗防指的部署，配合分段负责的旗领导，认真组织群众积极参加堤防、险工、险段的防守和巡查及穿堤涵洞防守的工作，有关河道管理段要切实做好一线的巡堤查险、重点地段防守的督促指导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.电力、通信、能源、林草、交通运输、公安、卫生健康、应急等部门协调做好电力、通信、油料、木料、抗灾救灾车辆、社会安全、卫生防疫、应急指挥等方面的应急保障工作。</w:t>
      </w:r>
    </w:p>
    <w:p w:rsidR="00B97EE5" w:rsidRDefault="003935A7">
      <w:pPr>
        <w:snapToGrid w:val="0"/>
        <w:spacing w:line="360" w:lineRule="auto"/>
        <w:outlineLvl w:val="1"/>
        <w:rPr>
          <w:rFonts w:ascii="仿宋" w:eastAsia="仿宋" w:hAnsi="仿宋"/>
          <w:b/>
          <w:bCs/>
          <w:sz w:val="32"/>
          <w:szCs w:val="32"/>
        </w:rPr>
      </w:pPr>
      <w:bookmarkStart w:id="151" w:name="_Toc106035455"/>
      <w:bookmarkStart w:id="152" w:name="_Toc106035695"/>
      <w:bookmarkStart w:id="153" w:name="_Toc106035630"/>
      <w:bookmarkStart w:id="154" w:name="_Toc117618571"/>
      <w:bookmarkStart w:id="155" w:name="_Toc117618837"/>
      <w:bookmarkStart w:id="156" w:name="_Toc109137114"/>
      <w:bookmarkStart w:id="157" w:name="_Toc106035542"/>
      <w:r>
        <w:rPr>
          <w:rFonts w:ascii="仿宋" w:eastAsia="仿宋" w:hAnsi="仿宋" w:hint="eastAsia"/>
          <w:sz w:val="32"/>
          <w:szCs w:val="32"/>
        </w:rPr>
        <w:t>4</w:t>
      </w:r>
      <w:r>
        <w:rPr>
          <w:rFonts w:ascii="仿宋" w:eastAsia="仿宋" w:hAnsi="仿宋"/>
          <w:b/>
          <w:bCs/>
          <w:sz w:val="32"/>
          <w:szCs w:val="32"/>
        </w:rPr>
        <w:t>.4</w:t>
      </w:r>
      <w:r>
        <w:rPr>
          <w:sz w:val="44"/>
          <w:szCs w:val="44"/>
        </w:rPr>
        <w:t xml:space="preserve"> </w:t>
      </w:r>
      <w:r>
        <w:rPr>
          <w:rFonts w:ascii="仿宋_GB2312" w:eastAsia="仿宋_GB2312" w:hAnsiTheme="minorHAnsi" w:cs="仿宋_GB2312" w:hint="eastAsia"/>
          <w:b/>
          <w:kern w:val="0"/>
          <w:sz w:val="32"/>
          <w:szCs w:val="32"/>
          <w:lang w:bidi="ar-SA"/>
        </w:rPr>
        <w:t>Ⅲ级</w:t>
      </w:r>
      <w:r>
        <w:rPr>
          <w:rFonts w:ascii="仿宋" w:eastAsia="仿宋" w:hAnsi="仿宋" w:hint="eastAsia"/>
          <w:b/>
          <w:bCs/>
          <w:sz w:val="32"/>
          <w:szCs w:val="32"/>
        </w:rPr>
        <w:t>应急响应</w:t>
      </w:r>
      <w:bookmarkEnd w:id="151"/>
      <w:bookmarkEnd w:id="152"/>
      <w:bookmarkEnd w:id="153"/>
      <w:bookmarkEnd w:id="154"/>
      <w:bookmarkEnd w:id="155"/>
      <w:bookmarkEnd w:id="156"/>
      <w:bookmarkEnd w:id="157"/>
    </w:p>
    <w:p w:rsidR="00B97EE5" w:rsidRDefault="003935A7">
      <w:pPr>
        <w:adjustRightInd w:val="0"/>
        <w:snapToGrid w:val="0"/>
        <w:spacing w:line="360" w:lineRule="auto"/>
        <w:outlineLvl w:val="2"/>
        <w:rPr>
          <w:rFonts w:ascii="仿宋" w:eastAsia="仿宋" w:hAnsi="仿宋"/>
          <w:sz w:val="32"/>
          <w:szCs w:val="32"/>
        </w:rPr>
      </w:pPr>
      <w:bookmarkStart w:id="158" w:name="_Toc106035543"/>
      <w:bookmarkStart w:id="159" w:name="_Toc106035456"/>
      <w:bookmarkStart w:id="160" w:name="_Toc106035631"/>
      <w:bookmarkStart w:id="161" w:name="_Toc109137115"/>
      <w:bookmarkStart w:id="162" w:name="_Toc117618572"/>
      <w:bookmarkStart w:id="163" w:name="_Toc106035696"/>
      <w:r>
        <w:rPr>
          <w:rFonts w:ascii="仿宋" w:eastAsia="仿宋" w:hAnsi="仿宋"/>
          <w:sz w:val="32"/>
          <w:szCs w:val="32"/>
        </w:rPr>
        <w:t xml:space="preserve">4.4.1 </w:t>
      </w:r>
      <w:r>
        <w:rPr>
          <w:rFonts w:ascii="仿宋_GB2312" w:eastAsia="仿宋_GB2312" w:hAnsiTheme="minorHAnsi" w:cs="仿宋_GB2312" w:hint="eastAsia"/>
          <w:kern w:val="0"/>
          <w:sz w:val="32"/>
          <w:szCs w:val="32"/>
          <w:lang w:bidi="ar-SA"/>
        </w:rPr>
        <w:t>Ⅲ级</w:t>
      </w:r>
      <w:r>
        <w:rPr>
          <w:rFonts w:ascii="仿宋" w:eastAsia="仿宋" w:hAnsi="仿宋" w:hint="eastAsia"/>
          <w:sz w:val="32"/>
          <w:szCs w:val="32"/>
        </w:rPr>
        <w:t>应急响应启动条件</w:t>
      </w:r>
      <w:bookmarkEnd w:id="158"/>
      <w:bookmarkEnd w:id="159"/>
      <w:bookmarkEnd w:id="160"/>
      <w:bookmarkEnd w:id="161"/>
      <w:bookmarkEnd w:id="162"/>
      <w:bookmarkEnd w:id="163"/>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当出现以下情况之一时，经联合会商研判启动市级防凌</w:t>
      </w:r>
      <w:r>
        <w:rPr>
          <w:rFonts w:ascii="仿宋_GB2312" w:eastAsia="仿宋_GB2312" w:hAnsiTheme="minorHAnsi" w:cs="仿宋_GB2312" w:hint="eastAsia"/>
          <w:kern w:val="0"/>
          <w:sz w:val="32"/>
          <w:szCs w:val="32"/>
          <w:lang w:bidi="ar-SA"/>
        </w:rPr>
        <w:t>Ⅲ级</w:t>
      </w:r>
      <w:r>
        <w:rPr>
          <w:rFonts w:ascii="仿宋" w:eastAsia="仿宋" w:hAnsi="仿宋" w:hint="eastAsia"/>
          <w:sz w:val="32"/>
          <w:szCs w:val="32"/>
        </w:rPr>
        <w:t>应急响应。</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1.水文预报或实测黄河干流石嘴山水文站流量达到4000立方米/秒。</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2.当凌水位距堤防顶垂直高度达到1.5米时。</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3.干流鄂尔多斯段堤防发生一般险情。险工险段发生严重险情。</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4.应急分洪区发生一般险情。</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5.其他需要启动防凌Ⅲ级应急响应的情况。</w:t>
      </w:r>
    </w:p>
    <w:p w:rsidR="00B97EE5" w:rsidRDefault="003935A7">
      <w:pPr>
        <w:adjustRightInd w:val="0"/>
        <w:snapToGrid w:val="0"/>
        <w:spacing w:line="360" w:lineRule="auto"/>
        <w:outlineLvl w:val="2"/>
        <w:rPr>
          <w:rFonts w:ascii="仿宋" w:eastAsia="仿宋" w:hAnsi="仿宋"/>
          <w:sz w:val="32"/>
          <w:szCs w:val="32"/>
        </w:rPr>
      </w:pPr>
      <w:bookmarkStart w:id="164" w:name="_Toc106035457"/>
      <w:bookmarkStart w:id="165" w:name="_Toc106035544"/>
      <w:bookmarkStart w:id="166" w:name="_Toc106035632"/>
      <w:bookmarkStart w:id="167" w:name="_Toc106035697"/>
      <w:bookmarkStart w:id="168" w:name="_Toc117618573"/>
      <w:bookmarkStart w:id="169" w:name="_Toc109137116"/>
      <w:r>
        <w:rPr>
          <w:rFonts w:ascii="仿宋_GB2312" w:eastAsia="仿宋_GB2312" w:hAnsiTheme="minorHAnsi" w:cs="仿宋_GB2312" w:hint="eastAsia"/>
          <w:kern w:val="0"/>
          <w:sz w:val="32"/>
          <w:szCs w:val="32"/>
          <w:lang w:bidi="ar-SA"/>
        </w:rPr>
        <w:t>4</w:t>
      </w:r>
      <w:r>
        <w:rPr>
          <w:rFonts w:ascii="仿宋" w:eastAsia="仿宋" w:hAnsi="仿宋"/>
          <w:sz w:val="32"/>
          <w:szCs w:val="32"/>
        </w:rPr>
        <w:t>.4.2 Ⅲ级</w:t>
      </w:r>
      <w:r>
        <w:rPr>
          <w:rFonts w:ascii="仿宋" w:eastAsia="仿宋" w:hAnsi="仿宋" w:hint="eastAsia"/>
          <w:sz w:val="32"/>
          <w:szCs w:val="32"/>
        </w:rPr>
        <w:t>应急响应行动</w:t>
      </w:r>
      <w:bookmarkEnd w:id="164"/>
      <w:bookmarkEnd w:id="165"/>
      <w:bookmarkEnd w:id="166"/>
      <w:bookmarkEnd w:id="167"/>
      <w:bookmarkEnd w:id="168"/>
      <w:bookmarkEnd w:id="169"/>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1.市防指发布加强防凌工作通知，各级相关党委政府</w:t>
      </w:r>
      <w:r>
        <w:rPr>
          <w:rFonts w:ascii="仿宋_GB2312" w:eastAsia="仿宋_GB2312" w:cs="仿宋_GB2312" w:hint="eastAsia"/>
          <w:kern w:val="0"/>
          <w:sz w:val="32"/>
          <w:szCs w:val="32"/>
        </w:rPr>
        <w:lastRenderedPageBreak/>
        <w:t>和防指按照通知要求抓好贯彻落实，并将落实情况报市防指。</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2.市防指副指挥长、防办主任组织应急、水利、水文、气象等部门会商，滚动研判防凌形势，视频连线有关旗防指，组织动员部署，及时调度指挥。</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市防指派出前方指导组，指导事发地防凌抢险救援。市应急管理局、市消防救援支队、市森林消防中队、市水利局等部门做好救援、抢险力量物资预置工作，随时待命赴灾区增援。并协助已受影响地区政府开展抢险突击、群众疏散转移等工作。</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市防指调集鄂尔多斯市民兵专业爆破队对卡冰段实施爆破除险。</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5</w:t>
      </w:r>
      <w:r>
        <w:rPr>
          <w:rFonts w:ascii="仿宋_GB2312" w:eastAsia="仿宋_GB2312" w:cs="仿宋_GB2312"/>
          <w:kern w:val="0"/>
          <w:sz w:val="32"/>
          <w:szCs w:val="32"/>
        </w:rPr>
        <w:t>.</w:t>
      </w:r>
      <w:r>
        <w:rPr>
          <w:rFonts w:ascii="仿宋_GB2312" w:eastAsia="仿宋_GB2312" w:cs="仿宋_GB2312" w:hint="eastAsia"/>
          <w:kern w:val="0"/>
          <w:sz w:val="32"/>
          <w:szCs w:val="32"/>
        </w:rPr>
        <w:t>由旗防指总指挥发布启动旗级防凌应急预案，成立以旗第一领导为总指挥的防凌抢险前线指挥部，同时旗委、旗人民政府主要领导坐阵指挥防凌抢险工作</w:t>
      </w:r>
      <w:r>
        <w:rPr>
          <w:rFonts w:ascii="仿宋_GB2312" w:eastAsia="仿宋_GB2312" w:cs="仿宋_GB2312"/>
          <w:kern w:val="0"/>
          <w:sz w:val="32"/>
          <w:szCs w:val="32"/>
        </w:rPr>
        <w:t>。</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kern w:val="0"/>
          <w:sz w:val="32"/>
          <w:szCs w:val="32"/>
        </w:rPr>
        <w:t>6.</w:t>
      </w:r>
      <w:r>
        <w:rPr>
          <w:rFonts w:ascii="仿宋_GB2312" w:eastAsia="仿宋_GB2312" w:cs="仿宋_GB2312" w:hint="eastAsia"/>
          <w:kern w:val="0"/>
          <w:sz w:val="32"/>
          <w:szCs w:val="32"/>
        </w:rPr>
        <w:t>旗防指正副总指挥要分段负责指挥抢险工作，调动常备的防凌队伍，立即将应急抢险物资运送上堤，储备到易出险的地段，抢险机械做好抢险的一切准备，随时准备投入抢险工作，并积极发动村民全力加固防御力量薄弱的堤段。组织人员昼夜巡堤查险，并增加专门看护人员24小时巡查险工险段和穿堤涵洞。</w:t>
      </w:r>
    </w:p>
    <w:p w:rsidR="00B97EE5" w:rsidRDefault="003935A7">
      <w:pPr>
        <w:snapToGrid w:val="0"/>
        <w:spacing w:line="360" w:lineRule="auto"/>
        <w:ind w:firstLineChars="200" w:firstLine="640"/>
        <w:rPr>
          <w:rFonts w:ascii="仿宋_GB2312" w:eastAsia="仿宋_GB2312" w:cs="仿宋_GB2312"/>
          <w:kern w:val="0"/>
          <w:sz w:val="32"/>
          <w:szCs w:val="32"/>
        </w:rPr>
      </w:pPr>
      <w:r>
        <w:rPr>
          <w:rFonts w:eastAsia="仿宋_GB2312" w:hint="eastAsia"/>
          <w:sz w:val="32"/>
          <w:szCs w:val="32"/>
        </w:rPr>
        <w:t>7.</w:t>
      </w:r>
      <w:r>
        <w:rPr>
          <w:rFonts w:eastAsia="仿宋_GB2312" w:hint="eastAsia"/>
          <w:sz w:val="32"/>
          <w:szCs w:val="32"/>
        </w:rPr>
        <w:t>各有关苏木乡镇领导要按照旗防凌抢险前线指挥部的</w:t>
      </w:r>
      <w:r>
        <w:rPr>
          <w:rFonts w:eastAsia="仿宋_GB2312" w:hint="eastAsia"/>
          <w:sz w:val="32"/>
          <w:szCs w:val="32"/>
        </w:rPr>
        <w:lastRenderedPageBreak/>
        <w:t>要求，及时组织群众投入到防凌一线，认真做好巡堤查险、重点地段口界的防守工作，按照责任制分工，尽最大能力安排人员巡查堤防、重点段落，每处穿堤口界要有专人负责把守，要明确责任和位置，发现险情及时处理上报。堤防管理段要切实做好各项防凌工作的督促指导工作，第一时间了解和上报凌汛险情。</w:t>
      </w:r>
    </w:p>
    <w:p w:rsidR="00B97EE5" w:rsidRDefault="003935A7">
      <w:pPr>
        <w:autoSpaceDE w:val="0"/>
        <w:autoSpaceDN w:val="0"/>
        <w:adjustRightInd w:val="0"/>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8</w:t>
      </w:r>
      <w:r>
        <w:rPr>
          <w:rFonts w:ascii="仿宋_GB2312" w:eastAsia="仿宋_GB2312" w:cs="仿宋_GB2312"/>
          <w:kern w:val="0"/>
          <w:sz w:val="32"/>
          <w:szCs w:val="32"/>
        </w:rPr>
        <w:t>.</w:t>
      </w:r>
      <w:r>
        <w:rPr>
          <w:rFonts w:ascii="仿宋_GB2312" w:eastAsia="仿宋_GB2312" w:cs="仿宋_GB2312" w:hint="eastAsia"/>
          <w:kern w:val="0"/>
          <w:sz w:val="32"/>
          <w:szCs w:val="32"/>
        </w:rPr>
        <w:t>电力、通信、能源、林草、交通运输、公安、卫生健康、应急等部门协调做好电力、通信、油料、木料、抗灾救灾车辆、社会安全、卫生防疫、应急指挥等方面的应急保障工作。</w:t>
      </w:r>
    </w:p>
    <w:p w:rsidR="00B97EE5" w:rsidRDefault="003935A7">
      <w:pPr>
        <w:snapToGrid w:val="0"/>
        <w:spacing w:line="360" w:lineRule="auto"/>
        <w:outlineLvl w:val="1"/>
        <w:rPr>
          <w:rFonts w:ascii="仿宋" w:eastAsia="仿宋" w:hAnsi="仿宋"/>
          <w:b/>
          <w:bCs/>
          <w:sz w:val="32"/>
          <w:szCs w:val="32"/>
        </w:rPr>
      </w:pPr>
      <w:bookmarkStart w:id="170" w:name="_Toc106035633"/>
      <w:bookmarkStart w:id="171" w:name="_Toc106035545"/>
      <w:bookmarkStart w:id="172" w:name="_Toc106035458"/>
      <w:bookmarkStart w:id="173" w:name="_Toc117618838"/>
      <w:bookmarkStart w:id="174" w:name="_Toc109137117"/>
      <w:bookmarkStart w:id="175" w:name="_Toc106035698"/>
      <w:bookmarkStart w:id="176" w:name="_Toc117618574"/>
      <w:r>
        <w:rPr>
          <w:rFonts w:ascii="仿宋_GB2312" w:eastAsia="仿宋_GB2312" w:cs="仿宋_GB2312" w:hint="eastAsia"/>
          <w:kern w:val="0"/>
          <w:sz w:val="32"/>
          <w:szCs w:val="32"/>
        </w:rPr>
        <w:t>4</w:t>
      </w:r>
      <w:r>
        <w:rPr>
          <w:rFonts w:ascii="仿宋" w:eastAsia="仿宋" w:hAnsi="仿宋"/>
          <w:b/>
          <w:bCs/>
          <w:sz w:val="32"/>
          <w:szCs w:val="32"/>
        </w:rPr>
        <w:t>.5</w:t>
      </w:r>
      <w:r>
        <w:t xml:space="preserve"> </w:t>
      </w:r>
      <w:r>
        <w:rPr>
          <w:rFonts w:ascii="仿宋" w:eastAsia="仿宋" w:hAnsi="仿宋" w:hint="eastAsia"/>
          <w:b/>
          <w:bCs/>
          <w:sz w:val="32"/>
          <w:szCs w:val="32"/>
        </w:rPr>
        <w:t>Ⅱ级应急响应</w:t>
      </w:r>
      <w:bookmarkEnd w:id="170"/>
      <w:bookmarkEnd w:id="171"/>
      <w:bookmarkEnd w:id="172"/>
      <w:bookmarkEnd w:id="173"/>
      <w:bookmarkEnd w:id="174"/>
      <w:bookmarkEnd w:id="175"/>
      <w:bookmarkEnd w:id="176"/>
    </w:p>
    <w:p w:rsidR="00B97EE5" w:rsidRDefault="003935A7">
      <w:pPr>
        <w:adjustRightInd w:val="0"/>
        <w:snapToGrid w:val="0"/>
        <w:spacing w:line="360" w:lineRule="auto"/>
        <w:outlineLvl w:val="2"/>
        <w:rPr>
          <w:rFonts w:ascii="仿宋" w:eastAsia="仿宋" w:hAnsi="仿宋"/>
          <w:sz w:val="32"/>
          <w:szCs w:val="32"/>
        </w:rPr>
      </w:pPr>
      <w:bookmarkStart w:id="177" w:name="_Toc106035699"/>
      <w:bookmarkStart w:id="178" w:name="_Toc106035634"/>
      <w:bookmarkStart w:id="179" w:name="_Toc106035459"/>
      <w:bookmarkStart w:id="180" w:name="_Toc106035546"/>
      <w:bookmarkStart w:id="181" w:name="_Toc117618575"/>
      <w:bookmarkStart w:id="182" w:name="_Toc109137118"/>
      <w:r>
        <w:rPr>
          <w:rFonts w:ascii="仿宋" w:eastAsia="仿宋" w:hAnsi="仿宋"/>
          <w:sz w:val="32"/>
          <w:szCs w:val="32"/>
        </w:rPr>
        <w:t xml:space="preserve">4.5.1 </w:t>
      </w:r>
      <w:r>
        <w:rPr>
          <w:rFonts w:ascii="仿宋_GB2312" w:eastAsia="仿宋_GB2312" w:hAnsiTheme="minorHAnsi" w:cs="仿宋_GB2312" w:hint="eastAsia"/>
          <w:kern w:val="0"/>
          <w:sz w:val="32"/>
          <w:szCs w:val="32"/>
          <w:lang w:bidi="ar-SA"/>
        </w:rPr>
        <w:t>Ⅱ</w:t>
      </w:r>
      <w:r>
        <w:rPr>
          <w:rFonts w:ascii="仿宋" w:eastAsia="仿宋" w:hAnsi="仿宋" w:hint="eastAsia"/>
          <w:sz w:val="32"/>
          <w:szCs w:val="32"/>
        </w:rPr>
        <w:t>级应急响应启动条件</w:t>
      </w:r>
      <w:bookmarkEnd w:id="177"/>
      <w:bookmarkEnd w:id="178"/>
      <w:bookmarkEnd w:id="179"/>
      <w:bookmarkEnd w:id="180"/>
      <w:bookmarkEnd w:id="181"/>
      <w:bookmarkEnd w:id="182"/>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当出现以下情况之一时，经联合会商研判启动市级防凌Ⅱ级应急响应：</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1.水文预报或实测黄河干流石嘴山水文站流量达到5000立方米/秒。</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2.当凌水位距堤防顶垂直高度达到1米时。</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3.干流鄂尔多斯段堤防发生较大险情。多处险工险段发生严重险情。</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4.应急分洪区发生较大险情。</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5.其他需要启动防凌Ⅱ级应急响应的情况。</w:t>
      </w:r>
    </w:p>
    <w:p w:rsidR="00B97EE5" w:rsidRDefault="003935A7">
      <w:pPr>
        <w:adjustRightInd w:val="0"/>
        <w:snapToGrid w:val="0"/>
        <w:spacing w:line="360" w:lineRule="auto"/>
        <w:outlineLvl w:val="2"/>
        <w:rPr>
          <w:rFonts w:ascii="仿宋" w:eastAsia="仿宋" w:hAnsi="仿宋"/>
          <w:sz w:val="32"/>
          <w:szCs w:val="32"/>
        </w:rPr>
      </w:pPr>
      <w:bookmarkStart w:id="183" w:name="_Toc117618576"/>
      <w:bookmarkStart w:id="184" w:name="_Toc106035700"/>
      <w:bookmarkStart w:id="185" w:name="_Toc106035547"/>
      <w:bookmarkStart w:id="186" w:name="_Toc109137119"/>
      <w:bookmarkStart w:id="187" w:name="_Toc106035635"/>
      <w:bookmarkStart w:id="188" w:name="_Toc106035460"/>
      <w:r>
        <w:rPr>
          <w:rFonts w:ascii="仿宋" w:eastAsia="仿宋" w:hAnsi="仿宋"/>
          <w:sz w:val="32"/>
          <w:szCs w:val="32"/>
        </w:rPr>
        <w:t>4</w:t>
      </w:r>
      <w:r>
        <w:rPr>
          <w:rFonts w:ascii="仿宋" w:eastAsia="仿宋" w:hAnsi="仿宋" w:hint="eastAsia"/>
          <w:sz w:val="32"/>
          <w:szCs w:val="32"/>
        </w:rPr>
        <w:t>.5.2</w:t>
      </w:r>
      <w:r>
        <w:rPr>
          <w:rFonts w:ascii="仿宋" w:eastAsia="仿宋" w:hAnsi="仿宋"/>
          <w:sz w:val="32"/>
          <w:szCs w:val="32"/>
        </w:rPr>
        <w:t xml:space="preserve"> </w:t>
      </w:r>
      <w:r>
        <w:rPr>
          <w:rFonts w:ascii="仿宋" w:eastAsia="仿宋" w:hAnsi="仿宋" w:hint="eastAsia"/>
          <w:sz w:val="32"/>
          <w:szCs w:val="32"/>
        </w:rPr>
        <w:t>Ⅱ级应急响应行动</w:t>
      </w:r>
      <w:bookmarkEnd w:id="183"/>
      <w:bookmarkEnd w:id="184"/>
      <w:bookmarkEnd w:id="185"/>
      <w:bookmarkEnd w:id="186"/>
      <w:bookmarkEnd w:id="187"/>
      <w:bookmarkEnd w:id="188"/>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lastRenderedPageBreak/>
        <w:t>1.</w:t>
      </w:r>
      <w:r>
        <w:rPr>
          <w:rFonts w:ascii="仿宋_GB2312" w:eastAsia="仿宋_GB2312" w:hAnsiTheme="minorHAnsi" w:cs="仿宋_GB2312" w:hint="eastAsia"/>
          <w:kern w:val="0"/>
          <w:sz w:val="32"/>
          <w:szCs w:val="32"/>
          <w:lang w:bidi="ar-SA"/>
        </w:rPr>
        <w:t>市防指指挥长或常务副指挥长向市防汛抗旱指挥中心集结，市防办集中驻场办公。</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2.</w:t>
      </w:r>
      <w:r>
        <w:rPr>
          <w:rFonts w:ascii="仿宋_GB2312" w:eastAsia="仿宋_GB2312" w:hAnsiTheme="minorHAnsi" w:cs="仿宋_GB2312" w:hint="eastAsia"/>
          <w:kern w:val="0"/>
          <w:sz w:val="32"/>
          <w:szCs w:val="32"/>
          <w:lang w:bidi="ar-SA"/>
        </w:rPr>
        <w:t>市防指常务副指挥长在市防汛抗旱指挥中心坐镇指挥，组织应急、水利、水文、气象、公安、交通运输、卫生健康、军分区、武警、预备役、消防救援等部门会商，滚动研判形势，视频连线有关旗防指，组织动员部署，及时调度指挥。</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3</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根据灾害发生情况，市防指派出由分管水利的副市长带领的市防指前方指导组赶赴救援现场，指导督促地方做好防凌抢险和救灾工作。市水利局做好专家技术支撑工作，市防办协调做好抢险队伍和物资保障。市工业和信息化局组织做好通信保障。</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4</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市防凌前线指挥部进入备战状态，负责组织、调度、协调凌汛灾害应急处置工作</w:t>
      </w:r>
      <w:r>
        <w:rPr>
          <w:rFonts w:ascii="仿宋_GB2312" w:eastAsia="仿宋_GB2312" w:hAnsiTheme="minorHAnsi" w:cs="仿宋_GB2312"/>
          <w:kern w:val="0"/>
          <w:sz w:val="32"/>
          <w:szCs w:val="32"/>
          <w:lang w:bidi="ar-SA"/>
        </w:rPr>
        <w:t>。</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5</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市防指发布进一步做好防凌抢险救灾工作的通知，防凌抢险工作要在市防指统一领导指挥下进行,旗党委政府和防指成员单位按照通知要求抓好贯彻落实，密切配合，协调作战并将落实情况报市防指。</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市防指调集市应急管理局、市消防救援支队、市森林消防中队、市水利局等部门增调救援、抢险力量物资，及时赶赴灾区增援。市防指可直接从出险段的邻近旗区调集抢险队伍，抢险机械，抢险物资增援抗凌抢险。必要时</w:t>
      </w:r>
      <w:r>
        <w:rPr>
          <w:rFonts w:ascii="仿宋_GB2312" w:eastAsia="仿宋_GB2312" w:hAnsiTheme="minorHAnsi" w:cs="仿宋_GB2312" w:hint="eastAsia"/>
          <w:kern w:val="0"/>
          <w:sz w:val="32"/>
          <w:szCs w:val="32"/>
          <w:lang w:bidi="ar-SA"/>
        </w:rPr>
        <w:lastRenderedPageBreak/>
        <w:t>请求鄂尔多斯军分区、武警鄂尔多斯支队支援。</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7.所属旗全民动员，由旗武装部牵头带队，组织所有基干民兵和抢险群众上堤巡查守护，实行军民联防。</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8.抢险队伍全力加固一道防线，同时要按技术标准加高培厚二道防线，尽可能缩小淹没范围，如果堤后渗漏加重，要尽快实施在迎水面防渗和背水面导渗处理。</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9.当堆冰后水位迅速上涨，市防凌爆破队按照</w:t>
      </w:r>
      <w:r>
        <w:rPr>
          <w:rFonts w:ascii="仿宋_GB2312" w:eastAsia="仿宋_GB2312" w:hint="eastAsia"/>
          <w:sz w:val="32"/>
          <w:szCs w:val="32"/>
        </w:rPr>
        <w:t>市防指</w:t>
      </w:r>
      <w:r>
        <w:rPr>
          <w:rFonts w:ascii="仿宋_GB2312" w:eastAsia="仿宋_GB2312" w:hAnsiTheme="minorHAnsi" w:cs="仿宋_GB2312" w:hint="eastAsia"/>
          <w:kern w:val="0"/>
          <w:sz w:val="32"/>
          <w:szCs w:val="32"/>
          <w:lang w:bidi="ar-SA"/>
        </w:rPr>
        <w:t>的指令实施冰凌爆破作业，炸通卡塞河段，开通凌洪下泄通道。</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10.</w:t>
      </w:r>
      <w:r>
        <w:rPr>
          <w:rFonts w:ascii="仿宋_GB2312" w:eastAsia="仿宋_GB2312" w:hAnsiTheme="minorHAnsi" w:cs="仿宋_GB2312" w:hint="eastAsia"/>
          <w:kern w:val="0"/>
          <w:sz w:val="32"/>
          <w:szCs w:val="32"/>
          <w:lang w:bidi="ar-SA"/>
        </w:rPr>
        <w:t>市防指在接到有关旗的报告后，根据险情发展和抢护情况，适时请示自治区防指，请调炮兵、空军等措施进行破冰，确保流凌畅通。</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11.在上述措施不能实施，或者实施效果不足以减轻凌汛灾害时，防指及时发布指令，启用蓄滞洪区，分流凌水。</w:t>
      </w:r>
    </w:p>
    <w:p w:rsidR="00B97EE5" w:rsidRDefault="003935A7">
      <w:pPr>
        <w:autoSpaceDE w:val="0"/>
        <w:autoSpaceDN w:val="0"/>
        <w:adjustRightInd w:val="0"/>
        <w:snapToGrid w:val="0"/>
        <w:spacing w:line="360" w:lineRule="auto"/>
        <w:ind w:firstLineChars="200" w:firstLine="640"/>
        <w:rPr>
          <w:lang w:bidi="ar-SA"/>
        </w:rPr>
      </w:pPr>
      <w:r>
        <w:rPr>
          <w:rFonts w:ascii="仿宋_GB2312" w:eastAsia="仿宋_GB2312" w:hAnsiTheme="minorHAnsi" w:cs="仿宋_GB2312" w:hint="eastAsia"/>
          <w:kern w:val="0"/>
          <w:sz w:val="32"/>
          <w:szCs w:val="32"/>
          <w:lang w:bidi="ar-SA"/>
        </w:rPr>
        <w:t>12.发生险情的旗防凌抢险前线指挥部要按照旗级防凌应急预案的部署，做好组织群众按照预案编制的撤离路线安全、妥善撤离的准备。</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13.市电力、通信、能源、林草、交通运输、公安、卫生健康、应急等部门协调做好电力、通信、油料、木料、抗灾救灾车辆、社会安全、卫生防疫、应急指挥等方面的应急保障工作。</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14.</w:t>
      </w:r>
      <w:r>
        <w:rPr>
          <w:rFonts w:ascii="仿宋_GB2312" w:eastAsia="仿宋_GB2312" w:hAnsiTheme="minorHAnsi" w:cs="仿宋_GB2312" w:hint="eastAsia"/>
          <w:kern w:val="0"/>
          <w:sz w:val="32"/>
          <w:szCs w:val="32"/>
          <w:lang w:bidi="ar-SA"/>
        </w:rPr>
        <w:t>各旗人民政府要组织民政、卫生等部门，根据凌汛</w:t>
      </w:r>
      <w:r>
        <w:rPr>
          <w:rFonts w:ascii="仿宋_GB2312" w:eastAsia="仿宋_GB2312" w:hAnsiTheme="minorHAnsi" w:cs="仿宋_GB2312" w:hint="eastAsia"/>
          <w:kern w:val="0"/>
          <w:sz w:val="32"/>
          <w:szCs w:val="32"/>
          <w:lang w:bidi="ar-SA"/>
        </w:rPr>
        <w:lastRenderedPageBreak/>
        <w:t>灾害发生在冬季的特殊情况，安排好受灾群众的吃、住、生活用品及医疗卫生防治等工作。</w:t>
      </w:r>
    </w:p>
    <w:p w:rsidR="00B97EE5" w:rsidRDefault="003935A7">
      <w:pPr>
        <w:snapToGrid w:val="0"/>
        <w:spacing w:line="360" w:lineRule="auto"/>
        <w:outlineLvl w:val="1"/>
        <w:rPr>
          <w:rFonts w:ascii="仿宋" w:eastAsia="仿宋" w:hAnsi="仿宋"/>
          <w:b/>
          <w:bCs/>
          <w:sz w:val="32"/>
          <w:szCs w:val="32"/>
        </w:rPr>
      </w:pPr>
      <w:bookmarkStart w:id="189" w:name="_Toc106035548"/>
      <w:bookmarkStart w:id="190" w:name="_Toc106035461"/>
      <w:bookmarkStart w:id="191" w:name="_Toc106035636"/>
      <w:bookmarkStart w:id="192" w:name="_Toc117618577"/>
      <w:bookmarkStart w:id="193" w:name="_Toc109137120"/>
      <w:bookmarkStart w:id="194" w:name="_Toc117618839"/>
      <w:bookmarkStart w:id="195" w:name="_Toc106035701"/>
      <w:r>
        <w:rPr>
          <w:rFonts w:ascii="仿宋_GB2312" w:eastAsia="仿宋_GB2312" w:hAnsiTheme="minorHAnsi" w:cs="仿宋_GB2312" w:hint="eastAsia"/>
          <w:kern w:val="0"/>
          <w:sz w:val="32"/>
          <w:szCs w:val="32"/>
          <w:lang w:bidi="ar-SA"/>
        </w:rPr>
        <w:t>4</w:t>
      </w:r>
      <w:r>
        <w:rPr>
          <w:rFonts w:ascii="仿宋" w:eastAsia="仿宋" w:hAnsi="仿宋"/>
          <w:b/>
          <w:bCs/>
          <w:sz w:val="32"/>
          <w:szCs w:val="32"/>
        </w:rPr>
        <w:t xml:space="preserve">.6 </w:t>
      </w:r>
      <w:r>
        <w:rPr>
          <w:rFonts w:ascii="仿宋" w:eastAsia="仿宋" w:hAnsi="仿宋" w:hint="eastAsia"/>
          <w:sz w:val="32"/>
          <w:szCs w:val="32"/>
        </w:rPr>
        <w:t>Ⅰ</w:t>
      </w:r>
      <w:r>
        <w:rPr>
          <w:rFonts w:ascii="仿宋" w:eastAsia="仿宋" w:hAnsi="仿宋" w:hint="eastAsia"/>
          <w:b/>
          <w:bCs/>
          <w:sz w:val="32"/>
          <w:szCs w:val="32"/>
        </w:rPr>
        <w:t>级应急响应</w:t>
      </w:r>
      <w:bookmarkEnd w:id="189"/>
      <w:bookmarkEnd w:id="190"/>
      <w:bookmarkEnd w:id="191"/>
      <w:bookmarkEnd w:id="192"/>
      <w:bookmarkEnd w:id="193"/>
      <w:bookmarkEnd w:id="194"/>
      <w:bookmarkEnd w:id="195"/>
    </w:p>
    <w:p w:rsidR="00B97EE5" w:rsidRDefault="003935A7">
      <w:pPr>
        <w:adjustRightInd w:val="0"/>
        <w:snapToGrid w:val="0"/>
        <w:spacing w:line="360" w:lineRule="auto"/>
        <w:outlineLvl w:val="2"/>
        <w:rPr>
          <w:rFonts w:ascii="仿宋" w:eastAsia="仿宋" w:hAnsi="仿宋"/>
          <w:sz w:val="32"/>
          <w:szCs w:val="32"/>
        </w:rPr>
      </w:pPr>
      <w:bookmarkStart w:id="196" w:name="_Toc106035637"/>
      <w:bookmarkStart w:id="197" w:name="_Toc109137121"/>
      <w:bookmarkStart w:id="198" w:name="_Toc106035549"/>
      <w:bookmarkStart w:id="199" w:name="_Toc117618578"/>
      <w:bookmarkStart w:id="200" w:name="_Toc106035702"/>
      <w:bookmarkStart w:id="201" w:name="_Toc106035462"/>
      <w:r>
        <w:rPr>
          <w:rFonts w:ascii="仿宋" w:eastAsia="仿宋" w:hAnsi="仿宋"/>
          <w:sz w:val="32"/>
          <w:szCs w:val="32"/>
        </w:rPr>
        <w:t>4.6.1</w:t>
      </w:r>
      <w:bookmarkStart w:id="202" w:name="_Hlk106030967"/>
      <w:r>
        <w:rPr>
          <w:rFonts w:ascii="仿宋" w:eastAsia="仿宋" w:hAnsi="仿宋"/>
          <w:sz w:val="32"/>
          <w:szCs w:val="32"/>
        </w:rPr>
        <w:t xml:space="preserve"> </w:t>
      </w:r>
      <w:bookmarkEnd w:id="202"/>
      <w:r>
        <w:rPr>
          <w:rFonts w:ascii="仿宋" w:eastAsia="仿宋" w:hAnsi="仿宋" w:hint="eastAsia"/>
          <w:sz w:val="32"/>
          <w:szCs w:val="32"/>
        </w:rPr>
        <w:t>Ⅰ级应急响应启动条件</w:t>
      </w:r>
      <w:bookmarkEnd w:id="196"/>
      <w:bookmarkEnd w:id="197"/>
      <w:bookmarkEnd w:id="198"/>
      <w:bookmarkEnd w:id="199"/>
      <w:bookmarkEnd w:id="200"/>
      <w:bookmarkEnd w:id="201"/>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当出现以下情况之一时，经联合会商研判启动市级防凌</w:t>
      </w:r>
      <w:r>
        <w:rPr>
          <w:rFonts w:ascii="仿宋" w:eastAsia="仿宋" w:hAnsi="仿宋" w:hint="eastAsia"/>
          <w:sz w:val="32"/>
          <w:szCs w:val="32"/>
        </w:rPr>
        <w:t>Ⅰ</w:t>
      </w:r>
      <w:r>
        <w:rPr>
          <w:rFonts w:ascii="仿宋_GB2312" w:eastAsia="仿宋_GB2312" w:hAnsiTheme="minorHAnsi" w:cs="仿宋_GB2312"/>
          <w:kern w:val="0"/>
          <w:sz w:val="32"/>
          <w:szCs w:val="32"/>
          <w:lang w:bidi="ar-SA"/>
        </w:rPr>
        <w:t>级</w:t>
      </w:r>
      <w:r>
        <w:rPr>
          <w:rFonts w:ascii="仿宋_GB2312" w:eastAsia="仿宋_GB2312" w:hAnsiTheme="minorHAnsi" w:cs="仿宋_GB2312" w:hint="eastAsia"/>
          <w:kern w:val="0"/>
          <w:sz w:val="32"/>
          <w:szCs w:val="32"/>
          <w:lang w:bidi="ar-SA"/>
        </w:rPr>
        <w:t>应急响应：</w:t>
      </w:r>
    </w:p>
    <w:p w:rsidR="00B97EE5" w:rsidRDefault="003935A7">
      <w:pPr>
        <w:autoSpaceDE w:val="0"/>
        <w:autoSpaceDN w:val="0"/>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.水文预报或实测黄河干流石嘴山水文站流量达到</w:t>
      </w:r>
      <w:r>
        <w:rPr>
          <w:rFonts w:ascii="仿宋" w:eastAsia="仿宋" w:hAnsi="仿宋"/>
          <w:sz w:val="32"/>
          <w:szCs w:val="32"/>
        </w:rPr>
        <w:t>6000</w:t>
      </w:r>
      <w:r>
        <w:rPr>
          <w:rFonts w:ascii="仿宋" w:eastAsia="仿宋" w:hAnsi="仿宋" w:hint="eastAsia"/>
          <w:sz w:val="32"/>
          <w:szCs w:val="32"/>
        </w:rPr>
        <w:t>立方米</w:t>
      </w:r>
      <w:r>
        <w:rPr>
          <w:rFonts w:ascii="仿宋" w:eastAsia="仿宋" w:hAnsi="仿宋"/>
          <w:sz w:val="32"/>
          <w:szCs w:val="32"/>
        </w:rPr>
        <w:t>/</w:t>
      </w:r>
      <w:r>
        <w:rPr>
          <w:rFonts w:ascii="仿宋" w:eastAsia="仿宋" w:hAnsi="仿宋" w:hint="eastAsia"/>
          <w:sz w:val="32"/>
          <w:szCs w:val="32"/>
        </w:rPr>
        <w:t>秒。</w:t>
      </w:r>
    </w:p>
    <w:p w:rsidR="00B97EE5" w:rsidRDefault="003935A7">
      <w:pPr>
        <w:pStyle w:val="af4"/>
        <w:autoSpaceDE w:val="0"/>
        <w:autoSpaceDN w:val="0"/>
        <w:adjustRightInd w:val="0"/>
        <w:snapToGrid w:val="0"/>
        <w:spacing w:line="360" w:lineRule="auto"/>
        <w:ind w:firstLine="640"/>
        <w:rPr>
          <w:rFonts w:ascii="仿宋" w:eastAsia="仿宋" w:hAnsi="仿宋"/>
          <w:sz w:val="32"/>
          <w:szCs w:val="32"/>
        </w:rPr>
      </w:pPr>
      <w:r>
        <w:rPr>
          <w:rFonts w:ascii="仿宋" w:eastAsia="仿宋" w:hAnsi="仿宋"/>
          <w:sz w:val="32"/>
          <w:szCs w:val="32"/>
        </w:rPr>
        <w:t>2.当凌水位距堤防顶垂直高度达到0.5</w:t>
      </w:r>
      <w:r>
        <w:rPr>
          <w:rFonts w:ascii="仿宋" w:eastAsia="仿宋" w:hAnsi="仿宋" w:hint="eastAsia"/>
          <w:sz w:val="32"/>
          <w:szCs w:val="32"/>
        </w:rPr>
        <w:t>米时。</w:t>
      </w:r>
    </w:p>
    <w:p w:rsidR="00B97EE5" w:rsidRDefault="003935A7">
      <w:pPr>
        <w:autoSpaceDE w:val="0"/>
        <w:autoSpaceDN w:val="0"/>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3.干流鄂尔多斯段河道堤防发生决口或者多处出现严重险情。</w:t>
      </w:r>
    </w:p>
    <w:p w:rsidR="00B97EE5" w:rsidRDefault="003935A7">
      <w:pPr>
        <w:autoSpaceDE w:val="0"/>
        <w:autoSpaceDN w:val="0"/>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4.应急分洪区围堤发生决口。</w:t>
      </w:r>
    </w:p>
    <w:p w:rsidR="00B97EE5" w:rsidRDefault="003935A7">
      <w:pPr>
        <w:autoSpaceDE w:val="0"/>
        <w:autoSpaceDN w:val="0"/>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5.其他需要启动防凌Ⅰ级应急响应的情况。</w:t>
      </w:r>
    </w:p>
    <w:p w:rsidR="00B97EE5" w:rsidRDefault="003935A7">
      <w:pPr>
        <w:adjustRightInd w:val="0"/>
        <w:snapToGrid w:val="0"/>
        <w:spacing w:line="360" w:lineRule="auto"/>
        <w:outlineLvl w:val="2"/>
        <w:rPr>
          <w:rFonts w:ascii="仿宋" w:eastAsia="仿宋" w:hAnsi="仿宋"/>
          <w:sz w:val="32"/>
          <w:szCs w:val="32"/>
        </w:rPr>
      </w:pPr>
      <w:bookmarkStart w:id="203" w:name="_Toc109137122"/>
      <w:bookmarkStart w:id="204" w:name="_Toc106035638"/>
      <w:bookmarkStart w:id="205" w:name="_Toc106035463"/>
      <w:bookmarkStart w:id="206" w:name="_Toc117618579"/>
      <w:bookmarkStart w:id="207" w:name="_Toc106035550"/>
      <w:bookmarkStart w:id="208" w:name="_Toc106035703"/>
      <w:r>
        <w:rPr>
          <w:rFonts w:ascii="仿宋" w:eastAsia="仿宋" w:hAnsi="仿宋" w:hint="eastAsia"/>
          <w:sz w:val="32"/>
          <w:szCs w:val="32"/>
        </w:rPr>
        <w:t>4</w:t>
      </w:r>
      <w:r>
        <w:rPr>
          <w:rFonts w:ascii="仿宋" w:eastAsia="仿宋" w:hAnsi="仿宋"/>
          <w:sz w:val="32"/>
          <w:szCs w:val="32"/>
        </w:rPr>
        <w:t>.6.2</w:t>
      </w:r>
      <w:r>
        <w:rPr>
          <w:rFonts w:ascii="仿宋" w:eastAsia="仿宋" w:hAnsi="仿宋" w:hint="eastAsia"/>
          <w:sz w:val="32"/>
          <w:szCs w:val="32"/>
        </w:rPr>
        <w:t xml:space="preserve"> Ⅰ级应急响应行动</w:t>
      </w:r>
      <w:bookmarkEnd w:id="203"/>
      <w:bookmarkEnd w:id="204"/>
      <w:bookmarkEnd w:id="205"/>
      <w:bookmarkEnd w:id="206"/>
      <w:bookmarkEnd w:id="207"/>
      <w:bookmarkEnd w:id="208"/>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sz w:val="32"/>
          <w:szCs w:val="32"/>
        </w:rPr>
        <w:t>1.市防指指挥长和</w:t>
      </w:r>
      <w:r>
        <w:rPr>
          <w:rFonts w:ascii="仿宋" w:eastAsia="仿宋" w:hAnsi="仿宋" w:hint="eastAsia"/>
          <w:sz w:val="32"/>
          <w:szCs w:val="32"/>
        </w:rPr>
        <w:t>常务</w:t>
      </w:r>
      <w:r>
        <w:rPr>
          <w:rFonts w:ascii="仿宋" w:eastAsia="仿宋" w:hAnsi="仿宋"/>
          <w:sz w:val="32"/>
          <w:szCs w:val="32"/>
        </w:rPr>
        <w:t>副指挥长在市防汛抗旱指挥中心集</w:t>
      </w:r>
      <w:r>
        <w:rPr>
          <w:rFonts w:ascii="仿宋" w:eastAsia="仿宋" w:hAnsi="仿宋" w:hint="eastAsia"/>
          <w:sz w:val="32"/>
          <w:szCs w:val="32"/>
        </w:rPr>
        <w:t>结。市防指指挥长组织应急、水利、水文、气象、公安、交通运输、卫生健康、军分区、武警、预备役、消防救援等部门和专家会商，滚动研判形势，视频连线相关旗防指，组织动员部署，及时调度指挥。</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.根据需要并报经市委主要领导同意，宣布全</w:t>
      </w:r>
      <w:r>
        <w:rPr>
          <w:rFonts w:ascii="仿宋" w:eastAsia="仿宋" w:hAnsi="仿宋" w:hint="eastAsia"/>
          <w:sz w:val="32"/>
          <w:szCs w:val="32"/>
        </w:rPr>
        <w:t>市进入紧急防汛期</w:t>
      </w:r>
      <w:r>
        <w:rPr>
          <w:rStyle w:val="af3"/>
          <w:rFonts w:ascii="仿宋" w:eastAsia="仿宋" w:hAnsi="仿宋"/>
          <w:sz w:val="32"/>
          <w:szCs w:val="32"/>
        </w:rPr>
        <w:footnoteReference w:id="1"/>
      </w:r>
      <w:r>
        <w:rPr>
          <w:rFonts w:ascii="仿宋" w:eastAsia="仿宋" w:hAnsi="仿宋" w:hint="eastAsia"/>
          <w:sz w:val="32"/>
          <w:szCs w:val="32"/>
        </w:rPr>
        <w:t>，同时将情况上报自治区防指。</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.市防指发布全力做好防</w:t>
      </w:r>
      <w:r>
        <w:rPr>
          <w:rFonts w:ascii="仿宋" w:eastAsia="仿宋" w:hAnsi="仿宋" w:hint="eastAsia"/>
          <w:sz w:val="32"/>
          <w:szCs w:val="32"/>
        </w:rPr>
        <w:t>凌</w:t>
      </w:r>
      <w:r>
        <w:rPr>
          <w:rFonts w:ascii="仿宋" w:eastAsia="仿宋" w:hAnsi="仿宋"/>
          <w:sz w:val="32"/>
          <w:szCs w:val="32"/>
        </w:rPr>
        <w:t>抢险救灾工作的紧急通知或</w:t>
      </w:r>
      <w:r>
        <w:rPr>
          <w:rFonts w:ascii="仿宋" w:eastAsia="仿宋" w:hAnsi="仿宋" w:hint="eastAsia"/>
          <w:sz w:val="32"/>
          <w:szCs w:val="32"/>
        </w:rPr>
        <w:t>指挥长令，督促相关旗党委政府和防指按照通知要求抓好贯彻落实，并将落实情况报市防指。</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.市防指指挥长或其指定的副指挥长在市防汛抗旱指挥</w:t>
      </w:r>
      <w:r>
        <w:rPr>
          <w:rFonts w:ascii="仿宋" w:eastAsia="仿宋" w:hAnsi="仿宋" w:hint="eastAsia"/>
          <w:sz w:val="32"/>
          <w:szCs w:val="32"/>
        </w:rPr>
        <w:t>中心坐镇指挥，市防办</w:t>
      </w:r>
      <w:r>
        <w:rPr>
          <w:rFonts w:ascii="仿宋" w:eastAsia="仿宋" w:hAnsi="仿宋"/>
          <w:sz w:val="32"/>
          <w:szCs w:val="32"/>
        </w:rPr>
        <w:t>24小时集中</w:t>
      </w:r>
      <w:r>
        <w:rPr>
          <w:rFonts w:ascii="仿宋" w:eastAsia="仿宋" w:hAnsi="仿宋" w:hint="eastAsia"/>
          <w:sz w:val="32"/>
          <w:szCs w:val="32"/>
        </w:rPr>
        <w:t>驻场办公。</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.根据灾害发生情况，市防指派出</w:t>
      </w:r>
      <w:r>
        <w:rPr>
          <w:rFonts w:ascii="仿宋" w:eastAsia="仿宋" w:hAnsi="仿宋" w:hint="eastAsia"/>
          <w:sz w:val="32"/>
          <w:szCs w:val="32"/>
        </w:rPr>
        <w:t>由分管水利的副市长带领市防指前方指导组</w:t>
      </w:r>
      <w:r>
        <w:rPr>
          <w:rFonts w:ascii="仿宋" w:eastAsia="仿宋" w:hAnsi="仿宋"/>
          <w:sz w:val="32"/>
          <w:szCs w:val="32"/>
        </w:rPr>
        <w:t>，赶赴抢</w:t>
      </w:r>
      <w:r>
        <w:rPr>
          <w:rFonts w:ascii="仿宋" w:eastAsia="仿宋" w:hAnsi="仿宋" w:hint="eastAsia"/>
          <w:sz w:val="32"/>
          <w:szCs w:val="32"/>
        </w:rPr>
        <w:t>险救援现场，指导督促地方做好防凌抢险救灾工作。市水利局做好专家技术支撑工作，市防办协调做好抢险队伍和物资保障，市工业和信息化局组织做好通信保障。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市防凌前线指挥部进入备战状态，负责组织、调度、协调凌汛灾害应急处置工作</w:t>
      </w:r>
      <w:r>
        <w:rPr>
          <w:rFonts w:ascii="仿宋" w:eastAsia="仿宋" w:hAnsi="仿宋"/>
          <w:sz w:val="32"/>
          <w:szCs w:val="32"/>
        </w:rPr>
        <w:t>。</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7</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市防指调集市应急管理局、市消防救援支队、市森林消防中队、市水利局等部门及鄂尔多斯军分区、武警鄂尔多斯支队增调救援、抢险力量物资，及时赶赴灾区增援。市防指可直接从出险段或溃口的邻近旗调集抢险队伍，抢险机械，抢险物资增援抗凌抢险。必要时请求自治区防指协调调动驻自治区解放军、武警部队支援。</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8.当堆冰后水位迅速上涨，市防凌爆破队按照市防指的指令实施冰凌爆破作业，炸通卡塞河段，开通凌洪下泄通道。</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lastRenderedPageBreak/>
        <w:t>9.</w:t>
      </w:r>
      <w:r>
        <w:rPr>
          <w:rFonts w:ascii="仿宋_GB2312" w:eastAsia="仿宋_GB2312" w:hAnsiTheme="minorHAnsi" w:cs="仿宋_GB2312" w:hint="eastAsia"/>
          <w:kern w:val="0"/>
          <w:sz w:val="32"/>
          <w:szCs w:val="32"/>
          <w:lang w:bidi="ar-SA"/>
        </w:rPr>
        <w:t>市防指根据险情发展和抢护情况，适时请示自治区防指，请调炮兵、空军等措施进行破冰，确保流凌畅通。</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10.在上述措施不能实施，或者实施效果不足以减轻凌汛灾害时，启用蓄滞洪区，分流凌水。</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11.如果经抢险无效漫顶决口，防凌抢险前线指挥部要将抢险人员，抢险机械安全撤离。</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12.发生决口或严重险情的旗防凌抢险前线指挥部要按照旗级防凌应急预案的部署，由相关责任人组织群众按照预案编制的撤离路线安全、妥善地撤离，并将其安置到预案中的安置地点，确保每位群众的人身安全。</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w:t>
      </w:r>
      <w:r>
        <w:rPr>
          <w:rFonts w:ascii="仿宋" w:eastAsia="仿宋" w:hAnsi="仿宋" w:hint="eastAsia"/>
          <w:sz w:val="32"/>
          <w:szCs w:val="32"/>
        </w:rPr>
        <w:t>启用蓄滞洪区所在地</w:t>
      </w:r>
      <w:r>
        <w:rPr>
          <w:rFonts w:ascii="仿宋" w:eastAsia="仿宋" w:hAnsi="仿宋"/>
          <w:sz w:val="32"/>
          <w:szCs w:val="32"/>
        </w:rPr>
        <w:t>的党委、政府按照转移避险应急预案确定</w:t>
      </w:r>
      <w:r>
        <w:rPr>
          <w:rFonts w:ascii="仿宋" w:eastAsia="仿宋" w:hAnsi="仿宋" w:hint="eastAsia"/>
          <w:sz w:val="32"/>
          <w:szCs w:val="32"/>
        </w:rPr>
        <w:t>的转移区域、转移人员、转移路线，组织好相关人员的转移工作，转移安置至安全地点。要落实转移安全责任制，做到应转尽转、不落一人。</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14.市防指协调解放军、武警部队、民兵、消防救援队伍等疏散和营救危险地区的遇险群众。</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15.协调其他队伍参与人员转移救援。</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16.组织通信技术力量，采取无人机航拍等方式协助救援工作，必要时协调空中救援、潜水队等力量参与救援。</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17.市电力、通信、水利、能源、林草、交通运输、公安、卫生健康、应急等部门协调做好电力、通信、供水、油料、木料、抗灾救灾车辆、社会安全、卫生防疫、应急</w:t>
      </w:r>
      <w:r>
        <w:rPr>
          <w:rFonts w:ascii="仿宋_GB2312" w:eastAsia="仿宋_GB2312" w:hAnsiTheme="minorHAnsi" w:cs="仿宋_GB2312" w:hint="eastAsia"/>
          <w:kern w:val="0"/>
          <w:sz w:val="32"/>
          <w:szCs w:val="32"/>
          <w:lang w:bidi="ar-SA"/>
        </w:rPr>
        <w:lastRenderedPageBreak/>
        <w:t>指挥等方面的应急保障工作。</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kern w:val="0"/>
          <w:sz w:val="32"/>
          <w:szCs w:val="32"/>
          <w:lang w:bidi="ar-SA"/>
        </w:rPr>
        <w:t>18.</w:t>
      </w:r>
      <w:r>
        <w:rPr>
          <w:rFonts w:ascii="仿宋_GB2312" w:eastAsia="仿宋_GB2312" w:hAnsiTheme="minorHAnsi" w:cs="仿宋_GB2312" w:hint="eastAsia"/>
          <w:kern w:val="0"/>
          <w:sz w:val="32"/>
          <w:szCs w:val="32"/>
          <w:lang w:bidi="ar-SA"/>
        </w:rPr>
        <w:t>各旗人民政府要组织民政、卫生等部门，根据凌汛灾害发生在冬季的特殊情况，安排好受灾群众的吃、住、生活用品及医疗卫生防治等工作。</w:t>
      </w:r>
    </w:p>
    <w:p w:rsidR="00B97EE5" w:rsidRDefault="003935A7">
      <w:pPr>
        <w:snapToGrid w:val="0"/>
        <w:spacing w:line="360" w:lineRule="auto"/>
        <w:outlineLvl w:val="1"/>
        <w:rPr>
          <w:rFonts w:ascii="仿宋" w:eastAsia="仿宋" w:hAnsi="仿宋"/>
          <w:sz w:val="32"/>
          <w:szCs w:val="32"/>
        </w:rPr>
      </w:pPr>
      <w:bookmarkStart w:id="209" w:name="_Toc117618580"/>
      <w:bookmarkStart w:id="210" w:name="_Toc106035704"/>
      <w:bookmarkStart w:id="211" w:name="_Toc106035464"/>
      <w:bookmarkStart w:id="212" w:name="_Toc106035551"/>
      <w:bookmarkStart w:id="213" w:name="_Toc109137123"/>
      <w:bookmarkStart w:id="214" w:name="_Toc117618840"/>
      <w:bookmarkStart w:id="215" w:name="_Toc106035639"/>
      <w:r>
        <w:rPr>
          <w:rFonts w:ascii="仿宋_GB2312" w:eastAsia="仿宋_GB2312" w:hAnsiTheme="minorHAnsi" w:cs="仿宋_GB2312"/>
          <w:kern w:val="0"/>
          <w:sz w:val="32"/>
          <w:szCs w:val="32"/>
          <w:lang w:bidi="ar-SA"/>
        </w:rPr>
        <w:t>4</w:t>
      </w:r>
      <w:r>
        <w:rPr>
          <w:rFonts w:ascii="仿宋" w:eastAsia="仿宋" w:hAnsi="仿宋"/>
          <w:sz w:val="32"/>
          <w:szCs w:val="32"/>
        </w:rPr>
        <w:t xml:space="preserve">.7 </w:t>
      </w:r>
      <w:r>
        <w:rPr>
          <w:rFonts w:ascii="仿宋" w:eastAsia="仿宋" w:hAnsi="仿宋" w:hint="eastAsia"/>
          <w:sz w:val="32"/>
          <w:szCs w:val="32"/>
        </w:rPr>
        <w:t>应急响应变更和结束</w:t>
      </w:r>
      <w:bookmarkEnd w:id="209"/>
      <w:bookmarkEnd w:id="210"/>
      <w:bookmarkEnd w:id="211"/>
      <w:bookmarkEnd w:id="212"/>
      <w:bookmarkEnd w:id="213"/>
      <w:bookmarkEnd w:id="214"/>
      <w:bookmarkEnd w:id="215"/>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市防指根据凌汛灾害事件的发展趋势和对我市影响情况的变化</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适时调整应急响应等级。当出现下列条件时</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市防指可视情宣布应急响应结束。</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1.凌情得到控制或消除。</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2.工程险情基本控制，黄河鄂尔多斯段陵水位回落至警戒水位以下。</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3.主要应急抢险救援任务基本结束。</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 w:eastAsia="仿宋" w:hAnsi="仿宋" w:hint="eastAsia"/>
          <w:sz w:val="32"/>
          <w:szCs w:val="32"/>
        </w:rPr>
        <w:t>4</w:t>
      </w:r>
      <w:r>
        <w:rPr>
          <w:rFonts w:ascii="仿宋_GB2312" w:eastAsia="仿宋_GB2312" w:hAnsiTheme="minorHAnsi" w:cs="仿宋_GB2312" w:hint="eastAsia"/>
          <w:kern w:val="0"/>
          <w:sz w:val="32"/>
          <w:szCs w:val="32"/>
          <w:lang w:bidi="ar-SA"/>
        </w:rPr>
        <w:t>.灾情基本稳定，群众生产生活基本恢复。</w:t>
      </w:r>
    </w:p>
    <w:p w:rsidR="00B97EE5" w:rsidRDefault="003935A7">
      <w:pPr>
        <w:snapToGrid w:val="0"/>
        <w:spacing w:line="360" w:lineRule="auto"/>
        <w:outlineLvl w:val="0"/>
        <w:rPr>
          <w:rFonts w:ascii="黑体" w:eastAsia="黑体" w:hAnsi="黑体"/>
          <w:b/>
          <w:bCs/>
          <w:sz w:val="32"/>
          <w:szCs w:val="32"/>
        </w:rPr>
      </w:pPr>
      <w:bookmarkStart w:id="216" w:name="_Toc117618841"/>
      <w:bookmarkStart w:id="217" w:name="_Toc117618581"/>
      <w:r>
        <w:rPr>
          <w:rFonts w:ascii="黑体" w:eastAsia="黑体" w:hAnsi="黑体"/>
          <w:b/>
          <w:bCs/>
          <w:sz w:val="32"/>
          <w:szCs w:val="32"/>
        </w:rPr>
        <w:t xml:space="preserve">5 </w:t>
      </w:r>
      <w:r>
        <w:rPr>
          <w:rFonts w:ascii="黑体" w:eastAsia="黑体" w:hAnsi="黑体" w:hint="eastAsia"/>
          <w:b/>
          <w:bCs/>
          <w:sz w:val="32"/>
          <w:szCs w:val="32"/>
        </w:rPr>
        <w:t>抢险救援</w:t>
      </w:r>
      <w:bookmarkEnd w:id="216"/>
      <w:bookmarkEnd w:id="217"/>
    </w:p>
    <w:p w:rsidR="00B97EE5" w:rsidRDefault="003935A7">
      <w:pPr>
        <w:snapToGrid w:val="0"/>
        <w:spacing w:line="360" w:lineRule="auto"/>
        <w:outlineLvl w:val="1"/>
        <w:rPr>
          <w:rFonts w:ascii="仿宋" w:eastAsia="仿宋" w:hAnsi="仿宋"/>
          <w:b/>
          <w:bCs/>
          <w:sz w:val="32"/>
          <w:szCs w:val="32"/>
        </w:rPr>
      </w:pPr>
      <w:bookmarkStart w:id="218" w:name="_Toc117618842"/>
      <w:bookmarkStart w:id="219" w:name="_Toc117618582"/>
      <w:r>
        <w:rPr>
          <w:rFonts w:ascii="仿宋" w:eastAsia="仿宋" w:hAnsi="仿宋" w:hint="eastAsia"/>
          <w:b/>
          <w:bCs/>
          <w:sz w:val="32"/>
          <w:szCs w:val="32"/>
        </w:rPr>
        <w:t>5</w:t>
      </w:r>
      <w:r>
        <w:rPr>
          <w:rFonts w:ascii="仿宋" w:eastAsia="仿宋" w:hAnsi="仿宋"/>
          <w:b/>
          <w:bCs/>
          <w:sz w:val="32"/>
          <w:szCs w:val="32"/>
        </w:rPr>
        <w:t xml:space="preserve">.1 </w:t>
      </w:r>
      <w:r>
        <w:rPr>
          <w:rFonts w:ascii="仿宋" w:eastAsia="仿宋" w:hAnsi="仿宋" w:hint="eastAsia"/>
          <w:b/>
          <w:bCs/>
          <w:sz w:val="32"/>
          <w:szCs w:val="32"/>
        </w:rPr>
        <w:t>基本要求</w:t>
      </w:r>
      <w:bookmarkEnd w:id="218"/>
      <w:bookmarkEnd w:id="219"/>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1.坚持属地为主。由灾害发生地人民政府负责，当地防指负责具体工作落实。</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2.部门协调联动。行业职能部门各司其职、各负其责、密切配合，快速开展应急处置，按照预案抓好落实。</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3.鼓励社会公众参与。鼓励社会公众积极有序参加社会救援队伍，全力保护防洪工程设施和依法参加防凌工作。</w:t>
      </w:r>
    </w:p>
    <w:p w:rsidR="00B97EE5" w:rsidRDefault="003935A7">
      <w:pPr>
        <w:snapToGrid w:val="0"/>
        <w:spacing w:line="360" w:lineRule="auto"/>
        <w:outlineLvl w:val="1"/>
        <w:rPr>
          <w:rFonts w:ascii="仿宋" w:eastAsia="仿宋" w:hAnsi="仿宋"/>
          <w:b/>
          <w:bCs/>
          <w:sz w:val="32"/>
          <w:szCs w:val="32"/>
        </w:rPr>
      </w:pPr>
      <w:bookmarkStart w:id="220" w:name="_Toc117618843"/>
      <w:bookmarkStart w:id="221" w:name="_Toc117618583"/>
      <w:r>
        <w:rPr>
          <w:rFonts w:ascii="仿宋" w:eastAsia="仿宋" w:hAnsi="仿宋" w:hint="eastAsia"/>
          <w:b/>
          <w:bCs/>
          <w:sz w:val="32"/>
          <w:szCs w:val="32"/>
        </w:rPr>
        <w:t>5</w:t>
      </w:r>
      <w:r>
        <w:rPr>
          <w:rFonts w:ascii="仿宋" w:eastAsia="仿宋" w:hAnsi="仿宋"/>
          <w:b/>
          <w:bCs/>
          <w:sz w:val="32"/>
          <w:szCs w:val="32"/>
        </w:rPr>
        <w:t xml:space="preserve">.2 </w:t>
      </w:r>
      <w:r>
        <w:rPr>
          <w:rFonts w:ascii="仿宋" w:eastAsia="仿宋" w:hAnsi="仿宋" w:hint="eastAsia"/>
          <w:b/>
          <w:bCs/>
          <w:sz w:val="32"/>
          <w:szCs w:val="32"/>
        </w:rPr>
        <w:t>救援力量</w:t>
      </w:r>
      <w:bookmarkEnd w:id="220"/>
      <w:bookmarkEnd w:id="221"/>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1.综合性消防救援队伍作为应急抢险救援的骨干力量，根据市防指的指令，组织、指导消防救援队伍开展应急抢险救援，协助当地人民政府实施危险地区群众的疏散转移。</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2.驻市解放军、武警部队、民兵作为应急抢险救援的突击力量，由旗级以上防指按有关规定申请调用，支援应急抢险救援工作。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3.专业抢险队伍和社会救援队伍作为应急抢险救援的补充力量，根据险情灾情需要或者市防指的指令，赶赴现场开展应急抢险救援工作。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4.市抢险救援专家组根据凌汛灾害特点从市防汛抗旱专家库及各有关单位中选取并组建，必要时也可聘请外地专家，负责研究、处理灾害发生地抢险救援重大技术问题。</w:t>
      </w:r>
    </w:p>
    <w:p w:rsidR="00B97EE5" w:rsidRDefault="003935A7">
      <w:pPr>
        <w:snapToGrid w:val="0"/>
        <w:spacing w:line="360" w:lineRule="auto"/>
        <w:outlineLvl w:val="1"/>
        <w:rPr>
          <w:rFonts w:ascii="仿宋" w:eastAsia="仿宋" w:hAnsi="仿宋"/>
          <w:b/>
          <w:bCs/>
          <w:sz w:val="32"/>
          <w:szCs w:val="32"/>
        </w:rPr>
      </w:pPr>
      <w:bookmarkStart w:id="222" w:name="_Toc117618584"/>
      <w:bookmarkStart w:id="223" w:name="_Toc117618844"/>
      <w:r>
        <w:rPr>
          <w:rFonts w:ascii="仿宋" w:eastAsia="仿宋" w:hAnsi="仿宋" w:hint="eastAsia"/>
          <w:b/>
          <w:bCs/>
          <w:sz w:val="32"/>
          <w:szCs w:val="32"/>
        </w:rPr>
        <w:t>5</w:t>
      </w:r>
      <w:r>
        <w:rPr>
          <w:rFonts w:ascii="仿宋" w:eastAsia="仿宋" w:hAnsi="仿宋"/>
          <w:b/>
          <w:bCs/>
          <w:sz w:val="32"/>
          <w:szCs w:val="32"/>
        </w:rPr>
        <w:t xml:space="preserve">.3 </w:t>
      </w:r>
      <w:r>
        <w:rPr>
          <w:rFonts w:ascii="仿宋" w:eastAsia="仿宋" w:hAnsi="仿宋" w:hint="eastAsia"/>
          <w:b/>
          <w:bCs/>
          <w:sz w:val="32"/>
          <w:szCs w:val="32"/>
        </w:rPr>
        <w:t>救援开展</w:t>
      </w:r>
      <w:bookmarkEnd w:id="222"/>
      <w:bookmarkEnd w:id="223"/>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当发生以下情况之一时，市防指组织、协调市级抢险救援力量和专家组开展应急抢险救援工作。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1.当发生工程出险、人员被困等情况，超出行业主管部门或发生地防指的处置能力时。</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2.灾害发生地防指向市防指请求支援时。</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3.其他需要采取应急抢险救援的情况。</w:t>
      </w:r>
    </w:p>
    <w:p w:rsidR="00B97EE5" w:rsidRDefault="003935A7">
      <w:pPr>
        <w:snapToGrid w:val="0"/>
        <w:spacing w:line="360" w:lineRule="auto"/>
        <w:outlineLvl w:val="1"/>
        <w:rPr>
          <w:rFonts w:ascii="仿宋" w:eastAsia="仿宋" w:hAnsi="仿宋"/>
          <w:b/>
          <w:bCs/>
          <w:sz w:val="32"/>
          <w:szCs w:val="32"/>
        </w:rPr>
      </w:pPr>
      <w:bookmarkStart w:id="224" w:name="_Toc117618845"/>
      <w:bookmarkStart w:id="225" w:name="_Toc117618585"/>
      <w:r>
        <w:rPr>
          <w:rFonts w:ascii="仿宋" w:eastAsia="仿宋" w:hAnsi="仿宋" w:hint="eastAsia"/>
          <w:b/>
          <w:bCs/>
          <w:sz w:val="32"/>
          <w:szCs w:val="32"/>
        </w:rPr>
        <w:t>5</w:t>
      </w:r>
      <w:r>
        <w:rPr>
          <w:rFonts w:ascii="仿宋" w:eastAsia="仿宋" w:hAnsi="仿宋"/>
          <w:b/>
          <w:bCs/>
          <w:sz w:val="32"/>
          <w:szCs w:val="32"/>
        </w:rPr>
        <w:t xml:space="preserve">.4 </w:t>
      </w:r>
      <w:r>
        <w:rPr>
          <w:rFonts w:ascii="仿宋" w:eastAsia="仿宋" w:hAnsi="仿宋" w:hint="eastAsia"/>
          <w:b/>
          <w:bCs/>
          <w:sz w:val="32"/>
          <w:szCs w:val="32"/>
        </w:rPr>
        <w:t>救援实施</w:t>
      </w:r>
      <w:bookmarkEnd w:id="224"/>
      <w:bookmarkEnd w:id="225"/>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抢险救援实行统一指挥、专业力量和社会力量有序联动的应急救援组织运行模式。</w:t>
      </w:r>
    </w:p>
    <w:p w:rsidR="00B97EE5" w:rsidRDefault="003935A7">
      <w:pPr>
        <w:snapToGrid w:val="0"/>
        <w:spacing w:line="360" w:lineRule="auto"/>
        <w:outlineLvl w:val="2"/>
        <w:rPr>
          <w:rFonts w:ascii="仿宋" w:eastAsia="仿宋" w:hAnsi="仿宋"/>
          <w:sz w:val="32"/>
          <w:szCs w:val="32"/>
        </w:rPr>
      </w:pPr>
      <w:bookmarkStart w:id="226" w:name="_Toc117618586"/>
      <w:r>
        <w:rPr>
          <w:rFonts w:ascii="仿宋" w:eastAsia="仿宋" w:hAnsi="仿宋" w:hint="eastAsia"/>
          <w:sz w:val="32"/>
          <w:szCs w:val="32"/>
        </w:rPr>
        <w:lastRenderedPageBreak/>
        <w:t>5.4.1 抢险救援</w:t>
      </w:r>
      <w:bookmarkEnd w:id="226"/>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当发生工程出险、人员被困等突发情况时，主管单位和当地人民政府应立即组织本行业专家和抢险队伍，现场制定工程抢险、人员救援等方案，采取紧急防护措施，防止事态进一步蔓延，并及时将相关情况报告市防指。当超出本行业抢修救援能力或需要协调其他行业进行抢修或救援时，提请市防指组织指挥。</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市防指立即组织相关行业专家和人员进行会商，根据事态发展和预先制定的抢险救援方案，统筹、协调解放军、武警部队、民兵、综合性消防救援队伍、专业救援队伍、社会救援队伍等抢险救援力量，调度各类应急抢险救援物资进行应急抢险救援。</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3.解放军、武警部队、民兵、综合性消防救援队伍、专业救援队伍、社会救援队伍等抢险救援力量根据市防指的指令，向灾害发生地调派队伍和装备，开展应急抢险救援工作。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4.市防指相关成员单位负责为抢险救援提供物资、资金、车辆、油料、电力、通信、医疗、安全等方面的保障。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5.市防指视情况组织社会救援队伍，支援应急抢险救援工作。</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6.旗防指应根据事态发展和市防指的指令，派出当地抢险救援力量，协同参与处置。</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7.市水利局承担防御洪水应急抢险的技术支撑工作。其他成员单位根据职责，做好本行业内应急抢险救援的技术支撑。</w:t>
      </w:r>
    </w:p>
    <w:p w:rsidR="00B97EE5" w:rsidRDefault="003935A7">
      <w:pPr>
        <w:snapToGrid w:val="0"/>
        <w:spacing w:line="360" w:lineRule="auto"/>
        <w:outlineLvl w:val="2"/>
        <w:rPr>
          <w:rFonts w:ascii="仿宋" w:eastAsia="仿宋" w:hAnsi="仿宋"/>
          <w:sz w:val="32"/>
          <w:szCs w:val="32"/>
        </w:rPr>
      </w:pPr>
      <w:bookmarkStart w:id="227" w:name="_Toc117618587"/>
      <w:r>
        <w:rPr>
          <w:rFonts w:ascii="仿宋" w:eastAsia="仿宋" w:hAnsi="仿宋" w:hint="eastAsia"/>
          <w:sz w:val="32"/>
          <w:szCs w:val="32"/>
        </w:rPr>
        <w:t>5.4.2 应急支援</w:t>
      </w:r>
      <w:bookmarkEnd w:id="227"/>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1.当接到灾情发生地防指支援请求时，市防指应全面了解当地应急抢险救援开展情况，立即组织相关行业专家和灾害发生地防指人员进行会商，分析当前形势和发展态势，有针对性地提出应急支援方案。</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2.根据会商成果，市防指派出督导检查工作组，现场督促、指导灾害发生地的应急抢险救援工作；视情况派出专家组，支援当地研究处理抢险救援重大技术问题。</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3.根据市防指的指令，启用抢险救援队伍、装备及物资支援当地的应急抢险救援工作，尽快帮助旗人民政府恢复群众生活生产秩序。必要时向灾害发生地增派抢险救援队伍、装备及物资。</w:t>
      </w:r>
    </w:p>
    <w:p w:rsidR="00B97EE5" w:rsidRDefault="003935A7">
      <w:pPr>
        <w:snapToGrid w:val="0"/>
        <w:spacing w:line="360" w:lineRule="auto"/>
        <w:outlineLvl w:val="1"/>
        <w:rPr>
          <w:rFonts w:ascii="仿宋" w:eastAsia="仿宋" w:hAnsi="仿宋"/>
          <w:b/>
          <w:bCs/>
          <w:sz w:val="32"/>
          <w:szCs w:val="32"/>
        </w:rPr>
      </w:pPr>
      <w:bookmarkStart w:id="228" w:name="_Toc117618588"/>
      <w:bookmarkStart w:id="229" w:name="_Toc117618846"/>
      <w:r>
        <w:rPr>
          <w:rFonts w:ascii="仿宋" w:eastAsia="仿宋" w:hAnsi="仿宋" w:hint="eastAsia"/>
          <w:sz w:val="32"/>
          <w:szCs w:val="32"/>
        </w:rPr>
        <w:t>5</w:t>
      </w:r>
      <w:r>
        <w:rPr>
          <w:rFonts w:ascii="仿宋" w:eastAsia="仿宋" w:hAnsi="仿宋"/>
          <w:b/>
          <w:bCs/>
          <w:sz w:val="32"/>
          <w:szCs w:val="32"/>
        </w:rPr>
        <w:t xml:space="preserve">.5 </w:t>
      </w:r>
      <w:r>
        <w:rPr>
          <w:rFonts w:ascii="仿宋" w:eastAsia="仿宋" w:hAnsi="仿宋" w:hint="eastAsia"/>
          <w:b/>
          <w:bCs/>
          <w:sz w:val="32"/>
          <w:szCs w:val="32"/>
        </w:rPr>
        <w:t>救援结束</w:t>
      </w:r>
      <w:bookmarkEnd w:id="228"/>
      <w:bookmarkEnd w:id="229"/>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当突发险情、灾情得到有效控制或者人员得以安全解救时，市防指适时结束应急抢险救援工作。</w:t>
      </w:r>
    </w:p>
    <w:p w:rsidR="00B97EE5" w:rsidRDefault="003935A7">
      <w:pPr>
        <w:snapToGrid w:val="0"/>
        <w:spacing w:line="360" w:lineRule="auto"/>
        <w:outlineLvl w:val="0"/>
        <w:rPr>
          <w:rFonts w:ascii="黑体" w:eastAsia="黑体" w:hAnsi="黑体"/>
          <w:b/>
          <w:bCs/>
          <w:sz w:val="32"/>
          <w:szCs w:val="32"/>
        </w:rPr>
      </w:pPr>
      <w:bookmarkStart w:id="230" w:name="_Toc106035465"/>
      <w:bookmarkStart w:id="231" w:name="_Toc106035640"/>
      <w:bookmarkStart w:id="232" w:name="_Toc106035705"/>
      <w:bookmarkStart w:id="233" w:name="_Toc109137124"/>
      <w:bookmarkStart w:id="234" w:name="_Toc106035552"/>
      <w:bookmarkStart w:id="235" w:name="_Toc117618589"/>
      <w:bookmarkStart w:id="236" w:name="_Toc117618847"/>
      <w:r>
        <w:rPr>
          <w:rFonts w:ascii="黑体" w:eastAsia="黑体" w:hAnsi="黑体"/>
          <w:b/>
          <w:bCs/>
          <w:sz w:val="32"/>
          <w:szCs w:val="32"/>
        </w:rPr>
        <w:t>6</w:t>
      </w:r>
      <w:r>
        <w:rPr>
          <w:rFonts w:ascii="黑体" w:eastAsia="黑体" w:hAnsi="黑体" w:hint="eastAsia"/>
          <w:b/>
          <w:bCs/>
          <w:sz w:val="32"/>
          <w:szCs w:val="32"/>
        </w:rPr>
        <w:t xml:space="preserve"> 善后工作</w:t>
      </w:r>
      <w:bookmarkEnd w:id="230"/>
      <w:bookmarkEnd w:id="231"/>
      <w:bookmarkEnd w:id="232"/>
      <w:bookmarkEnd w:id="233"/>
      <w:bookmarkEnd w:id="234"/>
      <w:bookmarkEnd w:id="235"/>
      <w:bookmarkEnd w:id="236"/>
    </w:p>
    <w:p w:rsidR="00B97EE5" w:rsidRDefault="003935A7">
      <w:pPr>
        <w:snapToGrid w:val="0"/>
        <w:spacing w:line="360" w:lineRule="auto"/>
        <w:outlineLvl w:val="1"/>
        <w:rPr>
          <w:rFonts w:ascii="仿宋" w:eastAsia="仿宋" w:hAnsi="仿宋"/>
          <w:b/>
          <w:bCs/>
          <w:sz w:val="32"/>
          <w:szCs w:val="32"/>
        </w:rPr>
      </w:pPr>
      <w:bookmarkStart w:id="237" w:name="_Toc109137125"/>
      <w:bookmarkStart w:id="238" w:name="_Toc106035553"/>
      <w:bookmarkStart w:id="239" w:name="_Toc117618848"/>
      <w:bookmarkStart w:id="240" w:name="_Toc106035466"/>
      <w:bookmarkStart w:id="241" w:name="_Toc106035641"/>
      <w:bookmarkStart w:id="242" w:name="_Toc117618590"/>
      <w:bookmarkStart w:id="243" w:name="_Toc106035706"/>
      <w:r>
        <w:rPr>
          <w:rFonts w:ascii="仿宋" w:eastAsia="仿宋" w:hAnsi="仿宋"/>
          <w:b/>
          <w:bCs/>
          <w:sz w:val="32"/>
          <w:szCs w:val="32"/>
        </w:rPr>
        <w:t>6</w:t>
      </w:r>
      <w:r>
        <w:rPr>
          <w:rFonts w:ascii="仿宋" w:eastAsia="仿宋" w:hAnsi="仿宋" w:hint="eastAsia"/>
          <w:b/>
          <w:bCs/>
          <w:sz w:val="32"/>
          <w:szCs w:val="32"/>
        </w:rPr>
        <w:t>.1</w:t>
      </w:r>
      <w:r>
        <w:rPr>
          <w:rFonts w:ascii="仿宋" w:eastAsia="仿宋" w:hAnsi="仿宋"/>
          <w:b/>
          <w:bCs/>
          <w:sz w:val="32"/>
          <w:szCs w:val="32"/>
        </w:rPr>
        <w:t xml:space="preserve"> </w:t>
      </w:r>
      <w:r>
        <w:rPr>
          <w:rFonts w:ascii="仿宋" w:eastAsia="仿宋" w:hAnsi="仿宋" w:hint="eastAsia"/>
          <w:b/>
          <w:bCs/>
          <w:sz w:val="32"/>
          <w:szCs w:val="32"/>
        </w:rPr>
        <w:t>善后处理</w:t>
      </w:r>
      <w:bookmarkEnd w:id="237"/>
      <w:bookmarkEnd w:id="238"/>
      <w:bookmarkEnd w:id="239"/>
      <w:bookmarkEnd w:id="240"/>
      <w:bookmarkEnd w:id="241"/>
      <w:bookmarkEnd w:id="242"/>
      <w:bookmarkEnd w:id="243"/>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各级政府根据凌汛灾害情况，制定救助、补偿、抚慰、安置等善后工作方案，对灾害中的伤亡人员、应急处置工</w:t>
      </w:r>
      <w:r>
        <w:rPr>
          <w:rFonts w:ascii="仿宋" w:eastAsia="仿宋" w:hAnsi="仿宋" w:hint="eastAsia"/>
          <w:sz w:val="32"/>
          <w:szCs w:val="32"/>
        </w:rPr>
        <w:lastRenderedPageBreak/>
        <w:t>作人员，以及紧急调集、征用有关单位及个人的物资，按照规定给予抚恤、补助或补偿。有关部门要做好疫病和环境污染防治工作。</w:t>
      </w:r>
    </w:p>
    <w:p w:rsidR="00B97EE5" w:rsidRDefault="003935A7">
      <w:pPr>
        <w:snapToGrid w:val="0"/>
        <w:spacing w:line="360" w:lineRule="auto"/>
        <w:outlineLvl w:val="1"/>
        <w:rPr>
          <w:rFonts w:ascii="仿宋" w:eastAsia="仿宋" w:hAnsi="仿宋"/>
          <w:b/>
          <w:bCs/>
          <w:sz w:val="32"/>
          <w:szCs w:val="32"/>
        </w:rPr>
      </w:pPr>
      <w:bookmarkStart w:id="244" w:name="_Toc106035707"/>
      <w:bookmarkStart w:id="245" w:name="_Toc117618849"/>
      <w:bookmarkStart w:id="246" w:name="_Toc117618591"/>
      <w:bookmarkStart w:id="247" w:name="_Toc109137126"/>
      <w:bookmarkStart w:id="248" w:name="_Toc106035467"/>
      <w:bookmarkStart w:id="249" w:name="_Toc106035642"/>
      <w:bookmarkStart w:id="250" w:name="_Toc106035554"/>
      <w:r>
        <w:rPr>
          <w:rFonts w:ascii="仿宋" w:eastAsia="仿宋" w:hAnsi="仿宋"/>
          <w:b/>
          <w:bCs/>
          <w:sz w:val="32"/>
          <w:szCs w:val="32"/>
        </w:rPr>
        <w:t>6</w:t>
      </w:r>
      <w:r>
        <w:rPr>
          <w:rFonts w:ascii="仿宋" w:eastAsia="仿宋" w:hAnsi="仿宋" w:hint="eastAsia"/>
          <w:b/>
          <w:bCs/>
          <w:sz w:val="32"/>
          <w:szCs w:val="32"/>
        </w:rPr>
        <w:t>.2</w:t>
      </w:r>
      <w:r>
        <w:rPr>
          <w:rFonts w:ascii="仿宋" w:eastAsia="仿宋" w:hAnsi="仿宋"/>
          <w:b/>
          <w:bCs/>
          <w:sz w:val="32"/>
          <w:szCs w:val="32"/>
        </w:rPr>
        <w:t xml:space="preserve"> </w:t>
      </w:r>
      <w:r>
        <w:rPr>
          <w:rFonts w:ascii="仿宋" w:eastAsia="仿宋" w:hAnsi="仿宋" w:hint="eastAsia"/>
          <w:b/>
          <w:bCs/>
          <w:sz w:val="32"/>
          <w:szCs w:val="32"/>
        </w:rPr>
        <w:t>调查与评估</w:t>
      </w:r>
      <w:bookmarkEnd w:id="244"/>
      <w:bookmarkEnd w:id="245"/>
      <w:bookmarkEnd w:id="246"/>
      <w:bookmarkEnd w:id="247"/>
      <w:bookmarkEnd w:id="248"/>
      <w:bookmarkEnd w:id="249"/>
      <w:bookmarkEnd w:id="250"/>
    </w:p>
    <w:p w:rsidR="00B97EE5" w:rsidRDefault="003935A7">
      <w:pPr>
        <w:snapToGrid w:val="0"/>
        <w:spacing w:line="360" w:lineRule="auto"/>
        <w:ind w:firstLineChars="200" w:firstLine="640"/>
        <w:rPr>
          <w:rFonts w:ascii="仿宋_GB2312" w:eastAsia="仿宋_GB2312"/>
          <w:sz w:val="32"/>
          <w:szCs w:val="32"/>
        </w:rPr>
      </w:pPr>
      <w:r>
        <w:rPr>
          <w:rFonts w:ascii="仿宋" w:eastAsia="仿宋" w:hAnsi="仿宋" w:hint="eastAsia"/>
          <w:sz w:val="32"/>
          <w:szCs w:val="32"/>
        </w:rPr>
        <w:t>防凌抢险救援工作完成后，市防指根据灾害情况组织有关部门及专家对凌汛防御工作进行调查评估，调查凌汛灾害的发生经过和原因，评估损失，分析原因，查找问题，总结经验，提出防范、治理、改进建议和措施，并将调查与评估情况报</w:t>
      </w:r>
      <w:r>
        <w:rPr>
          <w:rFonts w:ascii="仿宋_GB2312" w:eastAsia="仿宋_GB2312" w:hint="eastAsia"/>
          <w:sz w:val="32"/>
          <w:szCs w:val="32"/>
        </w:rPr>
        <w:t>本级政府和上一级防指。</w:t>
      </w:r>
    </w:p>
    <w:p w:rsidR="00B97EE5" w:rsidRDefault="003935A7">
      <w:pPr>
        <w:snapToGrid w:val="0"/>
        <w:spacing w:line="360" w:lineRule="auto"/>
        <w:outlineLvl w:val="1"/>
        <w:rPr>
          <w:rFonts w:ascii="仿宋" w:eastAsia="仿宋" w:hAnsi="仿宋"/>
          <w:b/>
          <w:bCs/>
          <w:sz w:val="32"/>
          <w:szCs w:val="32"/>
        </w:rPr>
      </w:pPr>
      <w:bookmarkStart w:id="251" w:name="_Toc106035468"/>
      <w:bookmarkStart w:id="252" w:name="_Toc117618592"/>
      <w:bookmarkStart w:id="253" w:name="_Toc106035643"/>
      <w:bookmarkStart w:id="254" w:name="_Toc109137127"/>
      <w:bookmarkStart w:id="255" w:name="_Toc106035708"/>
      <w:bookmarkStart w:id="256" w:name="_Toc106035555"/>
      <w:bookmarkStart w:id="257" w:name="_Toc117618850"/>
      <w:r>
        <w:rPr>
          <w:rFonts w:ascii="仿宋" w:eastAsia="仿宋" w:hAnsi="仿宋"/>
          <w:b/>
          <w:bCs/>
          <w:sz w:val="32"/>
          <w:szCs w:val="32"/>
        </w:rPr>
        <w:t>6</w:t>
      </w:r>
      <w:r>
        <w:rPr>
          <w:rFonts w:ascii="仿宋" w:eastAsia="仿宋" w:hAnsi="仿宋" w:hint="eastAsia"/>
          <w:b/>
          <w:bCs/>
          <w:sz w:val="32"/>
          <w:szCs w:val="32"/>
        </w:rPr>
        <w:t>.3</w:t>
      </w:r>
      <w:r>
        <w:rPr>
          <w:rFonts w:ascii="仿宋" w:eastAsia="仿宋" w:hAnsi="仿宋"/>
          <w:b/>
          <w:bCs/>
          <w:sz w:val="32"/>
          <w:szCs w:val="32"/>
        </w:rPr>
        <w:t xml:space="preserve"> </w:t>
      </w:r>
      <w:r>
        <w:rPr>
          <w:rFonts w:ascii="仿宋" w:eastAsia="仿宋" w:hAnsi="仿宋" w:hint="eastAsia"/>
          <w:b/>
          <w:bCs/>
          <w:sz w:val="32"/>
          <w:szCs w:val="32"/>
        </w:rPr>
        <w:t>恢复与重建</w:t>
      </w:r>
      <w:bookmarkEnd w:id="251"/>
      <w:bookmarkEnd w:id="252"/>
      <w:bookmarkEnd w:id="253"/>
      <w:bookmarkEnd w:id="254"/>
      <w:bookmarkEnd w:id="255"/>
      <w:bookmarkEnd w:id="256"/>
      <w:bookmarkEnd w:id="257"/>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恢复重建工作由凌汛灾害发生地政府负责。灾害应急处置工作结束后，当地政府要及时恢复社会秩序，尽快修复被损坏的交通、水利、气象、通信、供水、排水、供电、供气、供热等公共设施。原则上按原标准恢复，在条件允许情况下，可提高建设标准。</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2.市政府根据实际情况对受灾旗政府提供资金、物资支持和技术指导，组织其他地区提供支援。市级相关部门可根据凌汛灾害损失情况，出台支持受灾地社会经济和有关行业发展的优惠政策。</w:t>
      </w:r>
    </w:p>
    <w:p w:rsidR="00B97EE5" w:rsidRDefault="003935A7">
      <w:pPr>
        <w:snapToGrid w:val="0"/>
        <w:spacing w:line="360" w:lineRule="auto"/>
        <w:outlineLvl w:val="0"/>
        <w:rPr>
          <w:rFonts w:ascii="黑体" w:eastAsia="黑体" w:hAnsi="黑体"/>
          <w:b/>
          <w:bCs/>
          <w:sz w:val="32"/>
          <w:szCs w:val="32"/>
        </w:rPr>
      </w:pPr>
      <w:bookmarkStart w:id="258" w:name="_Toc117618851"/>
      <w:bookmarkStart w:id="259" w:name="_Toc117618593"/>
      <w:r>
        <w:rPr>
          <w:rFonts w:ascii="仿宋" w:eastAsia="仿宋" w:hAnsi="仿宋"/>
          <w:sz w:val="32"/>
          <w:szCs w:val="32"/>
        </w:rPr>
        <w:t>7</w:t>
      </w:r>
      <w:r>
        <w:rPr>
          <w:rFonts w:ascii="黑体" w:eastAsia="黑体" w:hAnsi="黑体"/>
          <w:b/>
          <w:bCs/>
          <w:sz w:val="32"/>
          <w:szCs w:val="32"/>
        </w:rPr>
        <w:t xml:space="preserve"> </w:t>
      </w:r>
      <w:r>
        <w:rPr>
          <w:rFonts w:ascii="黑体" w:eastAsia="黑体" w:hAnsi="黑体" w:hint="eastAsia"/>
          <w:b/>
          <w:bCs/>
          <w:sz w:val="32"/>
          <w:szCs w:val="32"/>
        </w:rPr>
        <w:t>应急保障</w:t>
      </w:r>
      <w:bookmarkEnd w:id="258"/>
      <w:bookmarkEnd w:id="259"/>
    </w:p>
    <w:p w:rsidR="00B97EE5" w:rsidRDefault="003935A7">
      <w:pPr>
        <w:snapToGrid w:val="0"/>
        <w:spacing w:line="360" w:lineRule="auto"/>
        <w:outlineLvl w:val="1"/>
        <w:rPr>
          <w:rFonts w:ascii="仿宋" w:eastAsia="仿宋" w:hAnsi="仿宋"/>
          <w:b/>
          <w:bCs/>
          <w:sz w:val="32"/>
          <w:szCs w:val="32"/>
        </w:rPr>
      </w:pPr>
      <w:bookmarkStart w:id="260" w:name="_Toc117618852"/>
      <w:bookmarkStart w:id="261" w:name="_Toc117618594"/>
      <w:r>
        <w:rPr>
          <w:rFonts w:ascii="仿宋" w:eastAsia="仿宋" w:hAnsi="仿宋"/>
          <w:b/>
          <w:bCs/>
          <w:sz w:val="32"/>
          <w:szCs w:val="32"/>
        </w:rPr>
        <w:t xml:space="preserve">7.1 </w:t>
      </w:r>
      <w:r>
        <w:rPr>
          <w:rFonts w:ascii="仿宋" w:eastAsia="仿宋" w:hAnsi="仿宋" w:hint="eastAsia"/>
          <w:b/>
          <w:bCs/>
          <w:sz w:val="32"/>
          <w:szCs w:val="32"/>
        </w:rPr>
        <w:t>队伍保障</w:t>
      </w:r>
      <w:bookmarkEnd w:id="260"/>
      <w:bookmarkEnd w:id="261"/>
    </w:p>
    <w:p w:rsidR="00B97EE5" w:rsidRDefault="003935A7">
      <w:pPr>
        <w:snapToGrid w:val="0"/>
        <w:spacing w:line="360" w:lineRule="auto"/>
        <w:outlineLvl w:val="2"/>
        <w:rPr>
          <w:rFonts w:ascii="仿宋" w:eastAsia="仿宋" w:hAnsi="仿宋"/>
          <w:sz w:val="32"/>
          <w:szCs w:val="32"/>
        </w:rPr>
      </w:pPr>
      <w:bookmarkStart w:id="262" w:name="_Toc117618595"/>
      <w:r>
        <w:rPr>
          <w:rFonts w:ascii="仿宋" w:eastAsia="仿宋" w:hAnsi="仿宋"/>
          <w:sz w:val="32"/>
          <w:szCs w:val="32"/>
        </w:rPr>
        <w:t xml:space="preserve">7.1.1 </w:t>
      </w:r>
      <w:r>
        <w:rPr>
          <w:rFonts w:ascii="仿宋" w:eastAsia="仿宋" w:hAnsi="仿宋" w:hint="eastAsia"/>
          <w:sz w:val="32"/>
          <w:szCs w:val="32"/>
        </w:rPr>
        <w:t>专家队伍保障</w:t>
      </w:r>
      <w:bookmarkEnd w:id="262"/>
    </w:p>
    <w:p w:rsidR="00B97EE5" w:rsidRDefault="003935A7">
      <w:pPr>
        <w:widowControl/>
        <w:autoSpaceDE w:val="0"/>
        <w:autoSpaceDN w:val="0"/>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在发生凌汛灾害时，各级防指和相关单位应根据凌汛灾害特点，选取相关领域专家、学者和技术人才，组成专家队伍，为抢险救援救灾工作提供技术支撑。</w:t>
      </w:r>
    </w:p>
    <w:p w:rsidR="00B97EE5" w:rsidRDefault="003935A7">
      <w:pPr>
        <w:snapToGrid w:val="0"/>
        <w:spacing w:line="360" w:lineRule="auto"/>
        <w:outlineLvl w:val="2"/>
        <w:rPr>
          <w:rFonts w:ascii="仿宋" w:eastAsia="仿宋" w:hAnsi="仿宋"/>
          <w:sz w:val="32"/>
          <w:szCs w:val="32"/>
        </w:rPr>
      </w:pPr>
      <w:bookmarkStart w:id="263" w:name="_Toc117618596"/>
      <w:r>
        <w:rPr>
          <w:rFonts w:ascii="仿宋" w:eastAsia="仿宋" w:hAnsi="仿宋"/>
          <w:sz w:val="32"/>
          <w:szCs w:val="32"/>
        </w:rPr>
        <w:t xml:space="preserve">7.1.2 </w:t>
      </w:r>
      <w:r>
        <w:rPr>
          <w:rFonts w:ascii="仿宋" w:eastAsia="仿宋" w:hAnsi="仿宋" w:hint="eastAsia"/>
          <w:sz w:val="32"/>
          <w:szCs w:val="32"/>
        </w:rPr>
        <w:t>抢险救援队伍保障</w:t>
      </w:r>
      <w:bookmarkEnd w:id="263"/>
    </w:p>
    <w:p w:rsidR="00B97EE5" w:rsidRDefault="003935A7">
      <w:pPr>
        <w:pStyle w:val="2"/>
        <w:adjustRightInd w:val="0"/>
        <w:snapToGrid w:val="0"/>
        <w:spacing w:line="360" w:lineRule="auto"/>
        <w:ind w:firstLine="640"/>
        <w:jc w:val="both"/>
        <w:rPr>
          <w:rFonts w:ascii="仿宋" w:eastAsia="仿宋" w:hAnsi="仿宋"/>
          <w:sz w:val="32"/>
          <w:szCs w:val="32"/>
        </w:rPr>
      </w:pPr>
      <w:r>
        <w:rPr>
          <w:rFonts w:ascii="仿宋" w:eastAsia="仿宋" w:hAnsi="仿宋" w:hint="eastAsia"/>
          <w:sz w:val="32"/>
          <w:szCs w:val="32"/>
        </w:rPr>
        <w:t>抢险救援队伍包括防洪工程管理单位抢险队伍、</w:t>
      </w:r>
      <w:r>
        <w:rPr>
          <w:rFonts w:ascii="仿宋_GB2312" w:eastAsia="仿宋_GB2312" w:hAnsiTheme="minorHAnsi" w:cs="仿宋_GB2312" w:hint="eastAsia"/>
          <w:kern w:val="0"/>
          <w:sz w:val="32"/>
          <w:szCs w:val="32"/>
          <w:lang w:bidi="ar-SA"/>
        </w:rPr>
        <w:t>基层防汛抢险救援队伍、旗防汛抢险救援队伍、市消防救援队伍、部队防汛突击队伍以及社会防汛抢险力量等</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防洪工程管理单位抢险力量。防洪工程管理单位应有专（兼）职防洪抢险救援队伍，按规定配备工程防凌抢险装备器材，承担巡堤查险、设施设备启闭及风险隐患排查处理、险情先期处置等任务。</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基层防汛抢险救援力量。每个苏木乡镇（街道）建立综合应急救援队伍。行政村要结合民兵连队伍建设，建立民兵应急救援力量。有防凌抗洪任务的有关单位要结合本单位的需要，组建或者明确应急抢险救援队伍。</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旗防汛抢险救援力量。各旗组织防汛突击队伍，制定调度方案，承担辖区抗洪抢险和防凌救灾任务，由各旗统一指挥调度。</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bCs/>
          <w:kern w:val="0"/>
          <w:sz w:val="32"/>
          <w:szCs w:val="32"/>
          <w:lang w:bidi="ar-SA"/>
        </w:rPr>
      </w:pPr>
      <w:r>
        <w:rPr>
          <w:rFonts w:ascii="仿宋_GB2312" w:eastAsia="仿宋_GB2312" w:hAnsiTheme="minorHAnsi" w:cs="仿宋_GB2312" w:hint="eastAsia"/>
          <w:kern w:val="0"/>
          <w:sz w:val="32"/>
          <w:szCs w:val="32"/>
          <w:lang w:bidi="ar-SA"/>
        </w:rPr>
        <w:t>市消防救援力量。组建市级和沿黄四旗救援突击队</w:t>
      </w:r>
      <w:r>
        <w:rPr>
          <w:rFonts w:ascii="仿宋_GB2312" w:eastAsia="仿宋_GB2312" w:hAnsiTheme="minorHAnsi" w:cs="仿宋_GB2312" w:hint="eastAsia"/>
          <w:color w:val="0000FF"/>
          <w:kern w:val="0"/>
          <w:sz w:val="32"/>
          <w:szCs w:val="32"/>
          <w:lang w:bidi="ar-SA"/>
        </w:rPr>
        <w:t>。</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bCs/>
          <w:kern w:val="0"/>
          <w:sz w:val="32"/>
          <w:szCs w:val="32"/>
          <w:lang w:bidi="ar-SA"/>
        </w:rPr>
        <w:t>部队防汛突击力量。</w:t>
      </w:r>
      <w:r>
        <w:rPr>
          <w:rFonts w:ascii="仿宋_GB2312" w:eastAsia="仿宋_GB2312" w:hAnsiTheme="minorHAnsi" w:cs="仿宋_GB2312" w:hint="eastAsia"/>
          <w:kern w:val="0"/>
          <w:sz w:val="32"/>
          <w:szCs w:val="32"/>
          <w:lang w:bidi="ar-SA"/>
        </w:rPr>
        <w:t>鄂尔多斯军分区、武警鄂尔多斯支队，按照军地协调联动机制，积极参加防凌抢险救援救灾。</w:t>
      </w:r>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lastRenderedPageBreak/>
        <w:t>社会防汛抢险力量。鼓励社会公众参加防汛防凌应急抢险志愿者队伍。</w:t>
      </w:r>
    </w:p>
    <w:p w:rsidR="00B97EE5" w:rsidRDefault="003935A7">
      <w:pPr>
        <w:snapToGrid w:val="0"/>
        <w:spacing w:line="360" w:lineRule="auto"/>
        <w:outlineLvl w:val="2"/>
        <w:rPr>
          <w:rFonts w:ascii="仿宋" w:eastAsia="仿宋" w:hAnsi="仿宋"/>
          <w:sz w:val="32"/>
          <w:szCs w:val="32"/>
        </w:rPr>
      </w:pPr>
      <w:bookmarkStart w:id="264" w:name="_Toc117618597"/>
      <w:r>
        <w:rPr>
          <w:rFonts w:ascii="仿宋" w:eastAsia="仿宋" w:hAnsi="仿宋"/>
          <w:sz w:val="32"/>
          <w:szCs w:val="32"/>
        </w:rPr>
        <w:t xml:space="preserve">7.1.3 </w:t>
      </w:r>
      <w:r>
        <w:rPr>
          <w:rFonts w:ascii="仿宋" w:eastAsia="仿宋" w:hAnsi="仿宋" w:hint="eastAsia"/>
          <w:sz w:val="32"/>
          <w:szCs w:val="32"/>
        </w:rPr>
        <w:t>防凌爆破队伍保障</w:t>
      </w:r>
      <w:bookmarkEnd w:id="264"/>
    </w:p>
    <w:p w:rsidR="00B97EE5" w:rsidRDefault="003935A7">
      <w:pPr>
        <w:autoSpaceDE w:val="0"/>
        <w:autoSpaceDN w:val="0"/>
        <w:adjustRightInd w:val="0"/>
        <w:snapToGrid w:val="0"/>
        <w:spacing w:line="360" w:lineRule="auto"/>
        <w:ind w:firstLineChars="200" w:firstLine="640"/>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市防凌爆破队伍应该严格按照操作规程，有条不紊地进行各项爆破准备工作。</w:t>
      </w:r>
    </w:p>
    <w:p w:rsidR="00B97EE5" w:rsidRDefault="003935A7">
      <w:pPr>
        <w:snapToGrid w:val="0"/>
        <w:spacing w:line="360" w:lineRule="auto"/>
        <w:outlineLvl w:val="1"/>
        <w:rPr>
          <w:rFonts w:ascii="仿宋" w:eastAsia="仿宋" w:hAnsi="仿宋"/>
          <w:b/>
          <w:bCs/>
          <w:sz w:val="32"/>
          <w:szCs w:val="32"/>
        </w:rPr>
      </w:pPr>
      <w:bookmarkStart w:id="265" w:name="_Toc117618853"/>
      <w:bookmarkStart w:id="266" w:name="_Toc117618598"/>
      <w:r>
        <w:rPr>
          <w:rFonts w:ascii="仿宋" w:eastAsia="仿宋" w:hAnsi="仿宋"/>
          <w:b/>
          <w:bCs/>
          <w:sz w:val="32"/>
          <w:szCs w:val="32"/>
        </w:rPr>
        <w:t xml:space="preserve">7.2 </w:t>
      </w:r>
      <w:r>
        <w:rPr>
          <w:rFonts w:ascii="仿宋" w:eastAsia="仿宋" w:hAnsi="仿宋" w:hint="eastAsia"/>
          <w:b/>
          <w:bCs/>
          <w:sz w:val="32"/>
          <w:szCs w:val="32"/>
        </w:rPr>
        <w:t>物资保障</w:t>
      </w:r>
      <w:bookmarkEnd w:id="265"/>
      <w:bookmarkEnd w:id="266"/>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各级防指、重点防洪工程管理单位以及受洪水灾害威胁的其他单位，应按有关规定储备防凌抢险物资。</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防汛抗旱指挥机构根据本地区抗洪抢险及救灾需要，确定储备防凌和救灾物资的品种和数量，制定抢险救援救灾物资储备计划，做好抢险救援救灾物资的采购、储备、保养、更新、补充等工作，每年凌汛期前开展物资清查，建立完善物资调运联动机制，提高物资保障能力。市防办应及时掌握新材料、新设备应用情况，及时调整储备物资品种，提高科技含量。</w:t>
      </w:r>
    </w:p>
    <w:p w:rsidR="00B97EE5" w:rsidRDefault="003935A7">
      <w:pPr>
        <w:snapToGrid w:val="0"/>
        <w:spacing w:line="360" w:lineRule="auto"/>
        <w:outlineLvl w:val="1"/>
        <w:rPr>
          <w:rFonts w:ascii="仿宋" w:eastAsia="仿宋" w:hAnsi="仿宋"/>
          <w:b/>
          <w:bCs/>
          <w:sz w:val="32"/>
          <w:szCs w:val="32"/>
        </w:rPr>
      </w:pPr>
      <w:bookmarkStart w:id="267" w:name="_Toc117618854"/>
      <w:bookmarkStart w:id="268" w:name="_Toc117618599"/>
      <w:r>
        <w:rPr>
          <w:rFonts w:ascii="仿宋" w:eastAsia="仿宋" w:hAnsi="仿宋"/>
          <w:b/>
          <w:bCs/>
          <w:sz w:val="32"/>
          <w:szCs w:val="32"/>
        </w:rPr>
        <w:t xml:space="preserve">7.3 </w:t>
      </w:r>
      <w:r>
        <w:rPr>
          <w:rFonts w:ascii="仿宋" w:eastAsia="仿宋" w:hAnsi="仿宋" w:hint="eastAsia"/>
          <w:b/>
          <w:bCs/>
          <w:sz w:val="32"/>
          <w:szCs w:val="32"/>
        </w:rPr>
        <w:t>资金保障</w:t>
      </w:r>
      <w:bookmarkEnd w:id="267"/>
      <w:bookmarkEnd w:id="268"/>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市财政局向自治区财政厅提出申请中央财政安排中央自然灾害救灾资金，用于补助遭受特大凌汛灾害的旗；市、旗人民政府应在本级财政预算中安排资金用于本行政区域内遭受严重洪涝灾害的工程修复补助。</w:t>
      </w:r>
    </w:p>
    <w:p w:rsidR="00B97EE5" w:rsidRDefault="003935A7">
      <w:pPr>
        <w:snapToGrid w:val="0"/>
        <w:spacing w:line="360" w:lineRule="auto"/>
        <w:outlineLvl w:val="1"/>
        <w:rPr>
          <w:rFonts w:ascii="仿宋" w:eastAsia="仿宋" w:hAnsi="仿宋"/>
          <w:b/>
          <w:bCs/>
          <w:sz w:val="32"/>
          <w:szCs w:val="32"/>
        </w:rPr>
      </w:pPr>
      <w:bookmarkStart w:id="269" w:name="_Toc117618600"/>
      <w:bookmarkStart w:id="270" w:name="_Toc117618855"/>
      <w:r>
        <w:rPr>
          <w:rFonts w:ascii="仿宋" w:eastAsia="仿宋" w:hAnsi="仿宋"/>
          <w:b/>
          <w:bCs/>
          <w:sz w:val="32"/>
          <w:szCs w:val="32"/>
        </w:rPr>
        <w:t xml:space="preserve">7.4 </w:t>
      </w:r>
      <w:r>
        <w:rPr>
          <w:rFonts w:ascii="仿宋" w:eastAsia="仿宋" w:hAnsi="仿宋" w:hint="eastAsia"/>
          <w:b/>
          <w:bCs/>
          <w:sz w:val="32"/>
          <w:szCs w:val="32"/>
        </w:rPr>
        <w:t>技术保障</w:t>
      </w:r>
      <w:bookmarkEnd w:id="269"/>
      <w:bookmarkEnd w:id="270"/>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依托互联网、物联网等技术，完善市、旗、苏木乡镇</w:t>
      </w:r>
      <w:r>
        <w:rPr>
          <w:rFonts w:ascii="仿宋" w:eastAsia="仿宋" w:hAnsi="仿宋" w:hint="eastAsia"/>
          <w:sz w:val="32"/>
          <w:szCs w:val="32"/>
        </w:rPr>
        <w:lastRenderedPageBreak/>
        <w:t>（街道）、嘎查村（社区）四级互联互通的计算机通信网络、异地视频会商系统、防凌防汛指挥信息系统平台；建立完善洪水预报与调度系统，优化调度运行方案，构建防汛防凌决策“一张图”，整合防灾减灾信息资源，加强信息共享，提升灾害监测、信息互联、风险识别、指挥调度、情景模拟、灾情统计等技术支持能力。</w:t>
      </w:r>
    </w:p>
    <w:p w:rsidR="00B97EE5" w:rsidRDefault="003935A7">
      <w:pPr>
        <w:snapToGrid w:val="0"/>
        <w:spacing w:line="360" w:lineRule="auto"/>
        <w:outlineLvl w:val="1"/>
        <w:rPr>
          <w:rFonts w:ascii="仿宋" w:eastAsia="仿宋" w:hAnsi="仿宋"/>
          <w:b/>
          <w:bCs/>
          <w:sz w:val="32"/>
          <w:szCs w:val="32"/>
        </w:rPr>
      </w:pPr>
      <w:bookmarkStart w:id="271" w:name="_Toc117618856"/>
      <w:bookmarkStart w:id="272" w:name="_Toc117618601"/>
      <w:r>
        <w:rPr>
          <w:rFonts w:ascii="仿宋" w:eastAsia="仿宋" w:hAnsi="仿宋"/>
          <w:b/>
          <w:bCs/>
          <w:sz w:val="32"/>
          <w:szCs w:val="32"/>
        </w:rPr>
        <w:t xml:space="preserve">7.5 </w:t>
      </w:r>
      <w:r>
        <w:rPr>
          <w:rFonts w:ascii="仿宋" w:eastAsia="仿宋" w:hAnsi="仿宋" w:hint="eastAsia"/>
          <w:b/>
          <w:bCs/>
          <w:sz w:val="32"/>
          <w:szCs w:val="32"/>
        </w:rPr>
        <w:t>人员转移保障</w:t>
      </w:r>
      <w:bookmarkEnd w:id="271"/>
      <w:bookmarkEnd w:id="272"/>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防指和相关单位要制定应急避险预案，落实应急避险场所，明确避险工作流程、避险线路、集中安置点和各环节的责任单位及责任人。对蓄滞洪区、黄河滩区等危险区域，各旗政府负责统计管辖范围内需转移人员数量，登记造册，建立档案，每年凌汛期前进行更新并报上级防汛指挥机构备案。苏木乡镇（街道）具体负责实施本区域内的人员转移工作。市消防救援支队、市森林消防中队、鄂尔多斯市军分区、武警鄂尔多斯支队在当地防指统一指挥下开展应急救援工作，营救和转移被困人员。</w:t>
      </w:r>
    </w:p>
    <w:p w:rsidR="00B97EE5" w:rsidRDefault="003935A7">
      <w:pPr>
        <w:snapToGrid w:val="0"/>
        <w:spacing w:line="360" w:lineRule="auto"/>
        <w:outlineLvl w:val="1"/>
        <w:rPr>
          <w:rFonts w:ascii="仿宋" w:eastAsia="仿宋" w:hAnsi="仿宋"/>
          <w:b/>
          <w:bCs/>
          <w:sz w:val="32"/>
          <w:szCs w:val="32"/>
        </w:rPr>
      </w:pPr>
      <w:bookmarkStart w:id="273" w:name="_Toc117618857"/>
      <w:bookmarkStart w:id="274" w:name="_Toc117618602"/>
      <w:r>
        <w:rPr>
          <w:rFonts w:ascii="仿宋" w:eastAsia="仿宋" w:hAnsi="仿宋"/>
          <w:b/>
          <w:bCs/>
          <w:sz w:val="32"/>
          <w:szCs w:val="32"/>
        </w:rPr>
        <w:t xml:space="preserve">7.6 </w:t>
      </w:r>
      <w:r>
        <w:rPr>
          <w:rFonts w:ascii="仿宋" w:eastAsia="仿宋" w:hAnsi="仿宋" w:hint="eastAsia"/>
          <w:b/>
          <w:bCs/>
          <w:sz w:val="32"/>
          <w:szCs w:val="32"/>
        </w:rPr>
        <w:t>综合保障</w:t>
      </w:r>
      <w:bookmarkEnd w:id="273"/>
      <w:bookmarkEnd w:id="274"/>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75" w:name="_Toc117618603"/>
      <w:r>
        <w:rPr>
          <w:rFonts w:ascii="仿宋_GB2312" w:eastAsia="仿宋_GB2312" w:hAnsiTheme="minorHAnsi" w:cs="仿宋_GB2312"/>
          <w:kern w:val="0"/>
          <w:sz w:val="32"/>
          <w:szCs w:val="32"/>
          <w:lang w:bidi="ar-SA"/>
        </w:rPr>
        <w:t>7.</w:t>
      </w: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 xml:space="preserve">.1 </w:t>
      </w:r>
      <w:r>
        <w:rPr>
          <w:rFonts w:ascii="仿宋_GB2312" w:eastAsia="仿宋_GB2312" w:hAnsiTheme="minorHAnsi" w:cs="仿宋_GB2312" w:hint="eastAsia"/>
          <w:kern w:val="0"/>
          <w:sz w:val="32"/>
          <w:szCs w:val="32"/>
          <w:lang w:bidi="ar-SA"/>
        </w:rPr>
        <w:t>通信保障</w:t>
      </w:r>
      <w:bookmarkEnd w:id="275"/>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通信运营部门依法保障防凌信息畅通。</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防汛抗旱指挥机构应按照以公用通信网为主的原则，合理组建防汛防凌专用通信网络，确保信息畅通。</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出现突发事件后，通信部门应启动应急通信保障预案，</w:t>
      </w:r>
      <w:r>
        <w:rPr>
          <w:rFonts w:ascii="仿宋" w:eastAsia="仿宋" w:hAnsi="仿宋" w:hint="eastAsia"/>
          <w:sz w:val="32"/>
          <w:szCs w:val="32"/>
        </w:rPr>
        <w:lastRenderedPageBreak/>
        <w:t>迅速调集力量抢修损坏的通信设施，努力保证防凌通信畅通。必要时，调度应急通信设备，为防凌通信和现场指挥提供通信保障。</w:t>
      </w:r>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76" w:name="_Toc117618604"/>
      <w:r>
        <w:rPr>
          <w:rFonts w:ascii="仿宋_GB2312" w:eastAsia="仿宋_GB2312" w:hAnsiTheme="minorHAnsi" w:cs="仿宋_GB2312"/>
          <w:kern w:val="0"/>
          <w:sz w:val="32"/>
          <w:szCs w:val="32"/>
          <w:lang w:bidi="ar-SA"/>
        </w:rPr>
        <w:t>7.</w:t>
      </w: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 xml:space="preserve">2 </w:t>
      </w:r>
      <w:r>
        <w:rPr>
          <w:rFonts w:ascii="仿宋_GB2312" w:eastAsia="仿宋_GB2312" w:hAnsiTheme="minorHAnsi" w:cs="仿宋_GB2312" w:hint="eastAsia"/>
          <w:kern w:val="0"/>
          <w:sz w:val="32"/>
          <w:szCs w:val="32"/>
          <w:lang w:bidi="ar-SA"/>
        </w:rPr>
        <w:t>供电保障</w:t>
      </w:r>
      <w:bookmarkEnd w:id="276"/>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电力部门主要负责抢险、救灾等方面的供电需要和应急救援现场的临时供电。各级防汛抗旱指挥机构都要配备必要的备用电源和应急照明设备。</w:t>
      </w:r>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77" w:name="_Toc117618605"/>
      <w:r>
        <w:rPr>
          <w:rFonts w:ascii="仿宋_GB2312" w:eastAsia="仿宋_GB2312" w:hAnsiTheme="minorHAnsi" w:cs="仿宋_GB2312"/>
          <w:kern w:val="0"/>
          <w:sz w:val="32"/>
          <w:szCs w:val="32"/>
          <w:lang w:bidi="ar-SA"/>
        </w:rPr>
        <w:t>7.</w:t>
      </w: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w:t>
      </w:r>
      <w:r>
        <w:rPr>
          <w:rFonts w:ascii="仿宋_GB2312" w:eastAsia="仿宋_GB2312" w:hAnsiTheme="minorHAnsi" w:cs="仿宋_GB2312" w:hint="eastAsia"/>
          <w:kern w:val="0"/>
          <w:sz w:val="32"/>
          <w:szCs w:val="32"/>
          <w:lang w:bidi="ar-SA"/>
        </w:rPr>
        <w:t>3</w:t>
      </w:r>
      <w:r>
        <w:rPr>
          <w:rFonts w:ascii="仿宋_GB2312" w:eastAsia="仿宋_GB2312" w:hAnsiTheme="minorHAnsi" w:cs="仿宋_GB2312"/>
          <w:kern w:val="0"/>
          <w:sz w:val="32"/>
          <w:szCs w:val="32"/>
          <w:lang w:bidi="ar-SA"/>
        </w:rPr>
        <w:t xml:space="preserve"> </w:t>
      </w:r>
      <w:r>
        <w:rPr>
          <w:rFonts w:ascii="仿宋_GB2312" w:eastAsia="仿宋_GB2312" w:hAnsiTheme="minorHAnsi" w:cs="仿宋_GB2312" w:hint="eastAsia"/>
          <w:kern w:val="0"/>
          <w:sz w:val="32"/>
          <w:szCs w:val="32"/>
          <w:lang w:bidi="ar-SA"/>
        </w:rPr>
        <w:t>交通运输保障</w:t>
      </w:r>
      <w:bookmarkEnd w:id="277"/>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交通运输部门主要负责优先保证防凌抢险人员、防凌救灾物资运输。应急分洪区分凌时，负责群众安全转移所需地方车辆、用于抢险、救灾、群众转移车辆的及时调配。</w:t>
      </w:r>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78" w:name="_Toc117618606"/>
      <w:r>
        <w:rPr>
          <w:rFonts w:ascii="仿宋_GB2312" w:eastAsia="仿宋_GB2312" w:hAnsiTheme="minorHAnsi" w:cs="仿宋_GB2312"/>
          <w:kern w:val="0"/>
          <w:sz w:val="32"/>
          <w:szCs w:val="32"/>
          <w:lang w:bidi="ar-SA"/>
        </w:rPr>
        <w:t xml:space="preserve">7.6.4 </w:t>
      </w:r>
      <w:r>
        <w:rPr>
          <w:rFonts w:ascii="仿宋_GB2312" w:eastAsia="仿宋_GB2312" w:hAnsiTheme="minorHAnsi" w:cs="仿宋_GB2312" w:hint="eastAsia"/>
          <w:kern w:val="0"/>
          <w:sz w:val="32"/>
          <w:szCs w:val="32"/>
          <w:lang w:bidi="ar-SA"/>
        </w:rPr>
        <w:t>抢险救援人员安全防护保障</w:t>
      </w:r>
      <w:bookmarkEnd w:id="278"/>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各级防指、有关部门和单位应当为应急抢险救援人员配备必要的防护装备和器材，购买人身意外伤害保险。相关专家应为抢险救援人员提供安全防护方面的专业技术指导。</w:t>
      </w:r>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79" w:name="_Toc117618607"/>
      <w:r>
        <w:rPr>
          <w:rFonts w:ascii="仿宋_GB2312" w:eastAsia="仿宋_GB2312" w:hAnsiTheme="minorHAnsi" w:cs="仿宋_GB2312"/>
          <w:kern w:val="0"/>
          <w:sz w:val="32"/>
          <w:szCs w:val="32"/>
          <w:lang w:bidi="ar-SA"/>
        </w:rPr>
        <w:t>7.</w:t>
      </w: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 xml:space="preserve">.5 </w:t>
      </w:r>
      <w:r>
        <w:rPr>
          <w:rFonts w:ascii="仿宋_GB2312" w:eastAsia="仿宋_GB2312" w:hAnsiTheme="minorHAnsi" w:cs="仿宋_GB2312" w:hint="eastAsia"/>
          <w:kern w:val="0"/>
          <w:sz w:val="32"/>
          <w:szCs w:val="32"/>
          <w:lang w:bidi="ar-SA"/>
        </w:rPr>
        <w:t>医疗保障</w:t>
      </w:r>
      <w:bookmarkEnd w:id="279"/>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医疗卫生防疫部门主要负责灾区疾病防治的业务技术指导。组织医疗卫生队赴灾区巡医问诊，负责灾区防疫消毒、抢救伤员等工作。</w:t>
      </w:r>
    </w:p>
    <w:p w:rsidR="00B97EE5" w:rsidRDefault="003935A7">
      <w:pPr>
        <w:pStyle w:val="2"/>
        <w:snapToGrid w:val="0"/>
        <w:spacing w:line="360" w:lineRule="auto"/>
        <w:ind w:firstLineChars="0" w:firstLine="0"/>
        <w:jc w:val="left"/>
        <w:outlineLvl w:val="2"/>
        <w:rPr>
          <w:rFonts w:ascii="仿宋_GB2312" w:eastAsia="仿宋_GB2312" w:hAnsiTheme="minorHAnsi" w:cs="仿宋_GB2312"/>
          <w:sz w:val="32"/>
          <w:szCs w:val="32"/>
        </w:rPr>
      </w:pPr>
      <w:bookmarkStart w:id="280" w:name="_Toc117618608"/>
      <w:r>
        <w:rPr>
          <w:rFonts w:ascii="仿宋_GB2312" w:eastAsia="仿宋_GB2312" w:hAnsiTheme="minorHAnsi" w:cs="仿宋_GB2312"/>
          <w:kern w:val="0"/>
          <w:sz w:val="32"/>
          <w:szCs w:val="32"/>
          <w:lang w:bidi="ar-SA"/>
        </w:rPr>
        <w:t>7.</w:t>
      </w:r>
      <w:r>
        <w:rPr>
          <w:rFonts w:ascii="仿宋_GB2312" w:eastAsia="仿宋_GB2312" w:hAnsiTheme="minorHAnsi" w:cs="仿宋_GB2312" w:hint="eastAsia"/>
          <w:kern w:val="0"/>
          <w:sz w:val="32"/>
          <w:szCs w:val="32"/>
          <w:lang w:bidi="ar-SA"/>
        </w:rPr>
        <w:t>6</w:t>
      </w:r>
      <w:r>
        <w:rPr>
          <w:rFonts w:ascii="仿宋_GB2312" w:eastAsia="仿宋_GB2312" w:hAnsiTheme="minorHAnsi" w:cs="仿宋_GB2312"/>
          <w:kern w:val="0"/>
          <w:sz w:val="32"/>
          <w:szCs w:val="32"/>
          <w:lang w:bidi="ar-SA"/>
        </w:rPr>
        <w:t xml:space="preserve">.6 </w:t>
      </w:r>
      <w:r>
        <w:rPr>
          <w:rFonts w:ascii="仿宋_GB2312" w:eastAsia="仿宋_GB2312" w:hAnsiTheme="minorHAnsi" w:cs="仿宋_GB2312" w:hint="eastAsia"/>
          <w:kern w:val="0"/>
          <w:sz w:val="32"/>
          <w:szCs w:val="32"/>
          <w:lang w:bidi="ar-SA"/>
        </w:rPr>
        <w:t>治安保障</w:t>
      </w:r>
      <w:bookmarkEnd w:id="280"/>
    </w:p>
    <w:p w:rsidR="00B97EE5" w:rsidRDefault="003935A7">
      <w:pPr>
        <w:adjustRightInd w:val="0"/>
        <w:snapToGrid w:val="0"/>
        <w:spacing w:line="360" w:lineRule="auto"/>
        <w:ind w:firstLineChars="200" w:firstLine="640"/>
      </w:pPr>
      <w:r>
        <w:rPr>
          <w:rFonts w:ascii="仿宋" w:eastAsia="仿宋" w:hAnsi="仿宋" w:hint="eastAsia"/>
          <w:sz w:val="32"/>
          <w:szCs w:val="32"/>
        </w:rPr>
        <w:t>公安部门主要负责做好灾区的治安管理工作，依法严</w:t>
      </w:r>
      <w:r>
        <w:rPr>
          <w:rFonts w:ascii="仿宋" w:eastAsia="仿宋" w:hAnsi="仿宋" w:hint="eastAsia"/>
          <w:sz w:val="32"/>
          <w:szCs w:val="32"/>
        </w:rPr>
        <w:lastRenderedPageBreak/>
        <w:t>厉打击破坏防凌救灾行动和工程设施安全的行为，保证抢险救灾工作的顺利进行。负责组织搞好防凌抢险、分洪爆破时的戒严、警卫工作，维护灾区的社会治安秩序。</w:t>
      </w:r>
    </w:p>
    <w:p w:rsidR="00B97EE5" w:rsidRDefault="003935A7">
      <w:pPr>
        <w:snapToGrid w:val="0"/>
        <w:spacing w:line="360" w:lineRule="auto"/>
        <w:outlineLvl w:val="0"/>
        <w:rPr>
          <w:rFonts w:ascii="黑体" w:eastAsia="黑体" w:hAnsi="黑体"/>
          <w:b/>
          <w:bCs/>
          <w:sz w:val="32"/>
          <w:szCs w:val="32"/>
        </w:rPr>
      </w:pPr>
      <w:bookmarkStart w:id="281" w:name="_Toc109137128"/>
      <w:bookmarkStart w:id="282" w:name="_Toc106035556"/>
      <w:bookmarkStart w:id="283" w:name="_Toc106035644"/>
      <w:bookmarkStart w:id="284" w:name="_Toc106035709"/>
      <w:bookmarkStart w:id="285" w:name="_Toc106035469"/>
      <w:bookmarkStart w:id="286" w:name="_Toc117618609"/>
      <w:bookmarkStart w:id="287" w:name="_Toc117618858"/>
      <w:r>
        <w:rPr>
          <w:rFonts w:ascii="黑体" w:eastAsia="黑体" w:hAnsi="黑体"/>
          <w:b/>
          <w:bCs/>
          <w:sz w:val="32"/>
          <w:szCs w:val="32"/>
        </w:rPr>
        <w:t>8</w:t>
      </w:r>
      <w:r>
        <w:rPr>
          <w:rFonts w:ascii="黑体" w:eastAsia="黑体" w:hAnsi="黑体" w:hint="eastAsia"/>
          <w:b/>
          <w:bCs/>
          <w:sz w:val="32"/>
          <w:szCs w:val="32"/>
        </w:rPr>
        <w:t xml:space="preserve"> </w:t>
      </w:r>
      <w:bookmarkEnd w:id="281"/>
      <w:bookmarkEnd w:id="282"/>
      <w:bookmarkEnd w:id="283"/>
      <w:bookmarkEnd w:id="284"/>
      <w:bookmarkEnd w:id="285"/>
      <w:r>
        <w:rPr>
          <w:rFonts w:ascii="黑体" w:eastAsia="黑体" w:hAnsi="黑体" w:hint="eastAsia"/>
          <w:b/>
          <w:bCs/>
          <w:sz w:val="32"/>
          <w:szCs w:val="32"/>
        </w:rPr>
        <w:t>附则</w:t>
      </w:r>
      <w:bookmarkEnd w:id="286"/>
      <w:bookmarkEnd w:id="287"/>
    </w:p>
    <w:p w:rsidR="00B97EE5" w:rsidRDefault="003935A7">
      <w:pPr>
        <w:snapToGrid w:val="0"/>
        <w:spacing w:line="360" w:lineRule="auto"/>
        <w:outlineLvl w:val="1"/>
        <w:rPr>
          <w:rFonts w:ascii="仿宋" w:eastAsia="仿宋" w:hAnsi="仿宋"/>
          <w:b/>
          <w:bCs/>
          <w:sz w:val="32"/>
          <w:szCs w:val="32"/>
        </w:rPr>
      </w:pPr>
      <w:bookmarkStart w:id="288" w:name="_Toc117618610"/>
      <w:bookmarkStart w:id="289" w:name="_Toc117618859"/>
      <w:r>
        <w:rPr>
          <w:rFonts w:ascii="仿宋" w:eastAsia="仿宋" w:hAnsi="仿宋"/>
          <w:b/>
          <w:bCs/>
          <w:sz w:val="32"/>
          <w:szCs w:val="32"/>
        </w:rPr>
        <w:t xml:space="preserve">8.1 </w:t>
      </w:r>
      <w:r>
        <w:rPr>
          <w:rFonts w:ascii="仿宋" w:eastAsia="仿宋" w:hAnsi="仿宋" w:hint="eastAsia"/>
          <w:b/>
          <w:bCs/>
          <w:sz w:val="32"/>
          <w:szCs w:val="32"/>
        </w:rPr>
        <w:t>宣传培训演练</w:t>
      </w:r>
      <w:bookmarkEnd w:id="288"/>
      <w:bookmarkEnd w:id="289"/>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市防指应当协调新闻媒体单位广泛宣传防汛防凌知识，提高群众避险、自救能力和防灾减灾意识。</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市防指应当定期组织防凌行政责任人、技术责任人、防洪抢险骨干人员、成员单位技术骨干人员进行培训。市防指成员单位和其他负有防凌任务的单位根据实际情况对本单位工作人员进行培训。</w:t>
      </w:r>
    </w:p>
    <w:p w:rsidR="00B97EE5" w:rsidRDefault="00393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市防指成员单位和其他负有防凌任务的单位应当根据地区防凌态势，组织不同类型的应急演练，各类抢险救援力量参加。</w:t>
      </w:r>
    </w:p>
    <w:p w:rsidR="00B97EE5" w:rsidRDefault="003935A7">
      <w:pPr>
        <w:adjustRightInd w:val="0"/>
        <w:snapToGrid w:val="0"/>
        <w:spacing w:line="360" w:lineRule="auto"/>
        <w:ind w:firstLineChars="200" w:firstLine="640"/>
        <w:rPr>
          <w:lang w:bidi="ar-SA"/>
        </w:rPr>
      </w:pPr>
      <w:r>
        <w:rPr>
          <w:rFonts w:ascii="仿宋" w:eastAsia="仿宋" w:hAnsi="仿宋" w:hint="eastAsia"/>
          <w:sz w:val="32"/>
          <w:szCs w:val="32"/>
        </w:rPr>
        <w:t>市防指一般每</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年举行</w:t>
      </w:r>
      <w:r>
        <w:rPr>
          <w:rFonts w:ascii="仿宋" w:eastAsia="仿宋" w:hAnsi="仿宋"/>
          <w:sz w:val="32"/>
          <w:szCs w:val="32"/>
        </w:rPr>
        <w:t>1</w:t>
      </w:r>
      <w:r>
        <w:rPr>
          <w:rFonts w:ascii="仿宋" w:eastAsia="仿宋" w:hAnsi="仿宋" w:hint="eastAsia"/>
          <w:sz w:val="32"/>
          <w:szCs w:val="32"/>
        </w:rPr>
        <w:t>次多部门联合应急演练。</w:t>
      </w:r>
    </w:p>
    <w:p w:rsidR="00B97EE5" w:rsidRDefault="003935A7">
      <w:pPr>
        <w:snapToGrid w:val="0"/>
        <w:spacing w:line="360" w:lineRule="auto"/>
        <w:outlineLvl w:val="1"/>
        <w:rPr>
          <w:rFonts w:ascii="仿宋" w:eastAsia="仿宋" w:hAnsi="仿宋"/>
          <w:b/>
          <w:bCs/>
          <w:sz w:val="32"/>
          <w:szCs w:val="32"/>
        </w:rPr>
      </w:pPr>
      <w:bookmarkStart w:id="290" w:name="_Toc117618860"/>
      <w:bookmarkStart w:id="291" w:name="_Toc117618611"/>
      <w:r>
        <w:rPr>
          <w:rFonts w:ascii="仿宋" w:eastAsia="仿宋" w:hAnsi="仿宋"/>
          <w:b/>
          <w:bCs/>
          <w:sz w:val="32"/>
          <w:szCs w:val="32"/>
        </w:rPr>
        <w:t xml:space="preserve">8.2 </w:t>
      </w:r>
      <w:r>
        <w:rPr>
          <w:rFonts w:ascii="仿宋" w:eastAsia="仿宋" w:hAnsi="仿宋" w:hint="eastAsia"/>
          <w:b/>
          <w:bCs/>
          <w:sz w:val="32"/>
          <w:szCs w:val="32"/>
        </w:rPr>
        <w:t>责任与奖惩</w:t>
      </w:r>
      <w:bookmarkEnd w:id="290"/>
      <w:bookmarkEnd w:id="291"/>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防汛防凌工作实行行政领导责任追究制度。对在抢险救援中有立功表现的个人和单位给予表彰和奖励。对因失职、渎职而贻误抢险时机、阻碍防洪抢险的人员，依纪依规严肃追究责任，构成犯罪的，依法追究刑事责任。</w:t>
      </w:r>
    </w:p>
    <w:p w:rsidR="00B97EE5" w:rsidRDefault="003935A7">
      <w:pPr>
        <w:snapToGrid w:val="0"/>
        <w:spacing w:line="360" w:lineRule="auto"/>
        <w:outlineLvl w:val="1"/>
        <w:rPr>
          <w:rFonts w:ascii="仿宋" w:eastAsia="仿宋" w:hAnsi="仿宋"/>
          <w:b/>
          <w:bCs/>
          <w:sz w:val="32"/>
          <w:szCs w:val="32"/>
        </w:rPr>
      </w:pPr>
      <w:bookmarkStart w:id="292" w:name="_Toc106035557"/>
      <w:bookmarkStart w:id="293" w:name="_Toc106035470"/>
      <w:bookmarkStart w:id="294" w:name="_Toc106035710"/>
      <w:bookmarkStart w:id="295" w:name="_Toc117618861"/>
      <w:bookmarkStart w:id="296" w:name="_Toc109137129"/>
      <w:bookmarkStart w:id="297" w:name="_Toc117618612"/>
      <w:bookmarkStart w:id="298" w:name="_Toc106035645"/>
      <w:r>
        <w:rPr>
          <w:rFonts w:ascii="仿宋" w:eastAsia="仿宋" w:hAnsi="仿宋"/>
          <w:b/>
          <w:bCs/>
          <w:sz w:val="32"/>
          <w:szCs w:val="32"/>
        </w:rPr>
        <w:t>8</w:t>
      </w:r>
      <w:r>
        <w:rPr>
          <w:rFonts w:ascii="仿宋" w:eastAsia="仿宋" w:hAnsi="仿宋" w:hint="eastAsia"/>
          <w:b/>
          <w:bCs/>
          <w:sz w:val="32"/>
          <w:szCs w:val="32"/>
        </w:rPr>
        <w:t>.</w:t>
      </w:r>
      <w:r>
        <w:rPr>
          <w:rFonts w:ascii="仿宋" w:eastAsia="仿宋" w:hAnsi="仿宋"/>
          <w:b/>
          <w:bCs/>
          <w:sz w:val="32"/>
          <w:szCs w:val="32"/>
        </w:rPr>
        <w:t xml:space="preserve">3 </w:t>
      </w:r>
      <w:r>
        <w:rPr>
          <w:rFonts w:ascii="仿宋" w:eastAsia="仿宋" w:hAnsi="仿宋" w:hint="eastAsia"/>
          <w:b/>
          <w:bCs/>
          <w:sz w:val="32"/>
          <w:szCs w:val="32"/>
        </w:rPr>
        <w:t>预案编制修订</w:t>
      </w:r>
      <w:bookmarkEnd w:id="292"/>
      <w:bookmarkEnd w:id="293"/>
      <w:bookmarkEnd w:id="294"/>
      <w:bookmarkEnd w:id="295"/>
      <w:bookmarkEnd w:id="296"/>
      <w:bookmarkEnd w:id="297"/>
      <w:bookmarkEnd w:id="298"/>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本预案由市防办负责管理，并负责组织评估，每三年</w:t>
      </w:r>
      <w:r>
        <w:rPr>
          <w:rFonts w:ascii="仿宋" w:eastAsia="仿宋" w:hAnsi="仿宋" w:hint="eastAsia"/>
          <w:sz w:val="32"/>
          <w:szCs w:val="32"/>
        </w:rPr>
        <w:lastRenderedPageBreak/>
        <w:t>评估一次，由市防办召集有关部门专家评估。并视情况变化作出相应修改，报市人民政府批准。市防指成员单位和各旗防指根据本预案制定相应的应急预案，报市防指备案。</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有下列情形之一的，应及时修订应急预案：</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（1）有关法律、法规、规章、标准、上位预案中的有关规定发生变化的；</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（2）防汛指挥机构及其职责发生重大调整的；</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（3）面临的风险、应急资源发生重大变化的；</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（4）在实际应对和应急演练中发现问题需作出重大调整的；</w:t>
      </w:r>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（5）其他需要修订应急预案的情况。</w:t>
      </w:r>
    </w:p>
    <w:p w:rsidR="00B97EE5" w:rsidRDefault="003935A7">
      <w:pPr>
        <w:snapToGrid w:val="0"/>
        <w:spacing w:line="360" w:lineRule="auto"/>
        <w:outlineLvl w:val="1"/>
        <w:rPr>
          <w:rFonts w:ascii="仿宋" w:eastAsia="仿宋" w:hAnsi="仿宋"/>
          <w:b/>
          <w:bCs/>
          <w:sz w:val="32"/>
          <w:szCs w:val="32"/>
        </w:rPr>
      </w:pPr>
      <w:bookmarkStart w:id="299" w:name="_Toc117618613"/>
      <w:bookmarkStart w:id="300" w:name="_Toc106035646"/>
      <w:bookmarkStart w:id="301" w:name="_Toc109137130"/>
      <w:bookmarkStart w:id="302" w:name="_Toc106035711"/>
      <w:bookmarkStart w:id="303" w:name="_Toc106035558"/>
      <w:bookmarkStart w:id="304" w:name="_Toc117618862"/>
      <w:bookmarkStart w:id="305" w:name="_Toc106035471"/>
      <w:r>
        <w:rPr>
          <w:rFonts w:ascii="仿宋" w:eastAsia="仿宋" w:hAnsi="仿宋"/>
          <w:b/>
          <w:bCs/>
          <w:sz w:val="32"/>
          <w:szCs w:val="32"/>
        </w:rPr>
        <w:t>8</w:t>
      </w:r>
      <w:r>
        <w:rPr>
          <w:rFonts w:ascii="仿宋" w:eastAsia="仿宋" w:hAnsi="仿宋" w:hint="eastAsia"/>
          <w:b/>
          <w:bCs/>
          <w:sz w:val="32"/>
          <w:szCs w:val="32"/>
        </w:rPr>
        <w:t>.</w:t>
      </w:r>
      <w:r>
        <w:rPr>
          <w:rFonts w:ascii="仿宋" w:eastAsia="仿宋" w:hAnsi="仿宋"/>
          <w:b/>
          <w:bCs/>
          <w:sz w:val="32"/>
          <w:szCs w:val="32"/>
        </w:rPr>
        <w:t xml:space="preserve">4 </w:t>
      </w:r>
      <w:r>
        <w:rPr>
          <w:rFonts w:ascii="仿宋" w:eastAsia="仿宋" w:hAnsi="仿宋" w:hint="eastAsia"/>
          <w:b/>
          <w:bCs/>
          <w:sz w:val="32"/>
          <w:szCs w:val="32"/>
        </w:rPr>
        <w:t>预案解释</w:t>
      </w:r>
      <w:bookmarkEnd w:id="299"/>
      <w:bookmarkEnd w:id="300"/>
      <w:bookmarkEnd w:id="301"/>
      <w:bookmarkEnd w:id="302"/>
      <w:bookmarkEnd w:id="303"/>
      <w:bookmarkEnd w:id="304"/>
      <w:bookmarkEnd w:id="305"/>
    </w:p>
    <w:p w:rsidR="00B97EE5" w:rsidRDefault="003935A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本预案由市防办负责解释。</w:t>
      </w:r>
    </w:p>
    <w:p w:rsidR="00B97EE5" w:rsidRDefault="003935A7">
      <w:pPr>
        <w:snapToGrid w:val="0"/>
        <w:spacing w:line="360" w:lineRule="auto"/>
        <w:outlineLvl w:val="1"/>
        <w:rPr>
          <w:rFonts w:ascii="仿宋" w:eastAsia="仿宋" w:hAnsi="仿宋"/>
          <w:b/>
          <w:bCs/>
          <w:sz w:val="32"/>
          <w:szCs w:val="32"/>
        </w:rPr>
      </w:pPr>
      <w:bookmarkStart w:id="306" w:name="_Toc106035647"/>
      <w:bookmarkStart w:id="307" w:name="_Toc106035559"/>
      <w:bookmarkStart w:id="308" w:name="_Toc106035472"/>
      <w:bookmarkStart w:id="309" w:name="_Toc117618614"/>
      <w:bookmarkStart w:id="310" w:name="_Toc117618863"/>
      <w:bookmarkStart w:id="311" w:name="_Toc109137131"/>
      <w:bookmarkStart w:id="312" w:name="_Toc106035712"/>
      <w:r>
        <w:rPr>
          <w:rFonts w:ascii="仿宋" w:eastAsia="仿宋" w:hAnsi="仿宋"/>
          <w:b/>
          <w:bCs/>
          <w:sz w:val="32"/>
          <w:szCs w:val="32"/>
        </w:rPr>
        <w:t xml:space="preserve">8.5 </w:t>
      </w:r>
      <w:r>
        <w:rPr>
          <w:rFonts w:ascii="仿宋" w:eastAsia="仿宋" w:hAnsi="仿宋" w:hint="eastAsia"/>
          <w:b/>
          <w:bCs/>
          <w:sz w:val="32"/>
          <w:szCs w:val="32"/>
        </w:rPr>
        <w:t>预案实施时间</w:t>
      </w:r>
      <w:bookmarkEnd w:id="306"/>
      <w:bookmarkEnd w:id="307"/>
      <w:bookmarkEnd w:id="308"/>
      <w:bookmarkEnd w:id="309"/>
      <w:bookmarkEnd w:id="310"/>
      <w:bookmarkEnd w:id="311"/>
      <w:bookmarkEnd w:id="312"/>
    </w:p>
    <w:p w:rsidR="00B97EE5" w:rsidRDefault="003935A7">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本预案自印发之日起实施。</w:t>
      </w:r>
    </w:p>
    <w:p w:rsidR="00B97EE5" w:rsidRDefault="003935A7">
      <w:pPr>
        <w:pStyle w:val="2"/>
        <w:numPr>
          <w:ilvl w:val="255"/>
          <w:numId w:val="0"/>
        </w:numPr>
        <w:adjustRightInd w:val="0"/>
        <w:jc w:val="both"/>
        <w:rPr>
          <w:rFonts w:ascii="仿宋_GB2312" w:eastAsia="仿宋_GB2312"/>
          <w:sz w:val="32"/>
          <w:szCs w:val="32"/>
        </w:rPr>
      </w:pPr>
      <w:r>
        <w:rPr>
          <w:rFonts w:ascii="仿宋_GB2312" w:eastAsia="仿宋_GB2312" w:hint="eastAsia"/>
          <w:sz w:val="32"/>
          <w:szCs w:val="32"/>
        </w:rPr>
        <w:t>附件：</w:t>
      </w:r>
    </w:p>
    <w:p w:rsidR="00B97EE5" w:rsidRDefault="003935A7">
      <w:pPr>
        <w:pStyle w:val="2"/>
        <w:numPr>
          <w:ilvl w:val="255"/>
          <w:numId w:val="0"/>
        </w:numPr>
        <w:adjustRightInd w:val="0"/>
        <w:ind w:firstLineChars="200" w:firstLine="640"/>
        <w:jc w:val="both"/>
        <w:rPr>
          <w:rFonts w:ascii="仿宋_GB2312" w:eastAsia="仿宋_GB2312"/>
          <w:sz w:val="32"/>
          <w:szCs w:val="32"/>
        </w:rPr>
      </w:pPr>
      <w:r>
        <w:rPr>
          <w:rFonts w:ascii="仿宋_GB2312" w:eastAsia="仿宋_GB2312" w:hint="eastAsia"/>
          <w:sz w:val="32"/>
          <w:szCs w:val="32"/>
        </w:rPr>
        <w:t>1.黄河鄂尔多斯段防凌应急响应流程</w:t>
      </w:r>
    </w:p>
    <w:p w:rsidR="00B97EE5" w:rsidRDefault="003935A7">
      <w:pPr>
        <w:pStyle w:val="2"/>
        <w:adjustRightInd w:val="0"/>
        <w:ind w:firstLine="640"/>
        <w:jc w:val="both"/>
        <w:rPr>
          <w:rFonts w:ascii="仿宋_GB2312" w:eastAsia="仿宋_GB2312"/>
          <w:sz w:val="32"/>
          <w:szCs w:val="32"/>
        </w:rPr>
      </w:pPr>
      <w:r>
        <w:rPr>
          <w:rFonts w:ascii="仿宋_GB2312" w:eastAsia="仿宋_GB2312" w:hint="eastAsia"/>
          <w:sz w:val="32"/>
          <w:szCs w:val="32"/>
        </w:rPr>
        <w:t>2.黄河主要控制断面设计洪水成果</w:t>
      </w:r>
    </w:p>
    <w:p w:rsidR="00B97EE5" w:rsidRDefault="003935A7">
      <w:pPr>
        <w:pStyle w:val="2"/>
        <w:adjustRightInd w:val="0"/>
        <w:ind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杭锦淖尔、蒲圪卜、昭君坟蓄滞洪区基本情况</w:t>
      </w:r>
    </w:p>
    <w:p w:rsidR="00B97EE5" w:rsidRDefault="003935A7">
      <w:pPr>
        <w:pStyle w:val="2"/>
        <w:adjustRightInd w:val="0"/>
        <w:ind w:firstLine="64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黄河干流洪水传播时间</w:t>
      </w:r>
    </w:p>
    <w:p w:rsidR="00B97EE5" w:rsidRDefault="003935A7">
      <w:pPr>
        <w:pStyle w:val="2"/>
        <w:tabs>
          <w:tab w:val="left" w:pos="420"/>
          <w:tab w:val="right" w:leader="middleDot" w:pos="8904"/>
        </w:tabs>
        <w:adjustRightInd w:val="0"/>
        <w:ind w:firstLine="640"/>
        <w:jc w:val="both"/>
        <w:rPr>
          <w:rFonts w:ascii="仿宋_GB2312"/>
          <w:szCs w:val="32"/>
        </w:rPr>
      </w:pPr>
      <w:r>
        <w:rPr>
          <w:rFonts w:ascii="仿宋_GB2312" w:eastAsia="仿宋_GB2312" w:hint="eastAsia"/>
          <w:sz w:val="32"/>
          <w:szCs w:val="32"/>
        </w:rPr>
        <w:t>5.宁蒙河段主要断面平滩流量表</w:t>
      </w:r>
    </w:p>
    <w:p w:rsidR="00B97EE5" w:rsidRDefault="003935A7">
      <w:pPr>
        <w:pStyle w:val="2"/>
        <w:adjustRightInd w:val="0"/>
        <w:ind w:firstLine="640"/>
        <w:jc w:val="both"/>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凌期内蒙古河段各水文站封开河时间统计表</w:t>
      </w:r>
    </w:p>
    <w:p w:rsidR="00B97EE5" w:rsidRDefault="003935A7">
      <w:pPr>
        <w:pStyle w:val="2"/>
        <w:tabs>
          <w:tab w:val="left" w:pos="420"/>
          <w:tab w:val="right" w:leader="middleDot" w:pos="8904"/>
        </w:tabs>
        <w:adjustRightInd w:val="0"/>
        <w:spacing w:line="360" w:lineRule="auto"/>
        <w:ind w:firstLine="640"/>
        <w:jc w:val="both"/>
        <w:rPr>
          <w:rFonts w:ascii="仿宋_GB2312" w:eastAsia="仿宋_GB2312"/>
          <w:szCs w:val="32"/>
        </w:rPr>
      </w:pPr>
      <w:r>
        <w:rPr>
          <w:rFonts w:ascii="仿宋_GB2312" w:eastAsia="仿宋_GB2312"/>
          <w:sz w:val="32"/>
          <w:szCs w:val="32"/>
        </w:rPr>
        <w:lastRenderedPageBreak/>
        <w:t>7.</w:t>
      </w:r>
      <w:r>
        <w:rPr>
          <w:rFonts w:ascii="仿宋_GB2312" w:eastAsia="仿宋_GB2312" w:hint="eastAsia"/>
          <w:sz w:val="32"/>
          <w:szCs w:val="32"/>
        </w:rPr>
        <w:t>黄河内蒙古段历年凌汛最高水位</w:t>
      </w:r>
    </w:p>
    <w:p w:rsidR="00B97EE5" w:rsidRDefault="003935A7">
      <w:pPr>
        <w:pStyle w:val="2"/>
        <w:adjustRightInd w:val="0"/>
        <w:ind w:firstLine="640"/>
        <w:jc w:val="both"/>
        <w:outlineLvl w:val="1"/>
        <w:rPr>
          <w:rFonts w:ascii="仿宋_GB2312" w:eastAsia="仿宋_GB2312"/>
          <w:sz w:val="32"/>
          <w:szCs w:val="32"/>
        </w:rPr>
      </w:pPr>
      <w:r>
        <w:rPr>
          <w:rFonts w:ascii="仿宋_GB2312" w:eastAsia="仿宋_GB2312"/>
          <w:sz w:val="32"/>
          <w:szCs w:val="32"/>
          <w:lang w:bidi="ar-SA"/>
        </w:rPr>
        <w:t>8.</w:t>
      </w:r>
      <w:r>
        <w:rPr>
          <w:rFonts w:ascii="仿宋_GB2312" w:eastAsia="仿宋_GB2312" w:hint="eastAsia"/>
          <w:sz w:val="32"/>
          <w:szCs w:val="32"/>
        </w:rPr>
        <w:t>鄂尔多斯市202</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2023</w:t>
      </w:r>
      <w:r>
        <w:rPr>
          <w:rFonts w:ascii="仿宋_GB2312" w:eastAsia="仿宋_GB2312" w:hint="eastAsia"/>
          <w:sz w:val="32"/>
          <w:szCs w:val="32"/>
        </w:rPr>
        <w:t>年度黄河防凌责任人名单</w:t>
      </w:r>
    </w:p>
    <w:p w:rsidR="00B97EE5" w:rsidRDefault="003935A7">
      <w:pPr>
        <w:spacing w:line="500" w:lineRule="exact"/>
        <w:jc w:val="center"/>
        <w:rPr>
          <w:rFonts w:ascii="黑体" w:eastAsia="黑体"/>
          <w:b/>
          <w:sz w:val="32"/>
          <w:szCs w:val="32"/>
        </w:rPr>
      </w:pPr>
      <w:r>
        <w:rPr>
          <w:rFonts w:ascii="黑体" w:eastAsia="黑体"/>
          <w:b/>
          <w:sz w:val="32"/>
          <w:szCs w:val="32"/>
        </w:rPr>
        <w:br w:type="page"/>
      </w:r>
    </w:p>
    <w:p w:rsidR="00B97EE5" w:rsidRDefault="003935A7">
      <w:pPr>
        <w:snapToGrid w:val="0"/>
        <w:spacing w:line="360" w:lineRule="auto"/>
        <w:outlineLvl w:val="0"/>
        <w:rPr>
          <w:rFonts w:ascii="黑体" w:eastAsia="黑体" w:hAnsi="黑体"/>
          <w:b/>
          <w:bCs/>
          <w:sz w:val="32"/>
          <w:szCs w:val="32"/>
        </w:rPr>
      </w:pPr>
      <w:bookmarkStart w:id="313" w:name="_Toc19348"/>
      <w:r>
        <w:rPr>
          <w:rFonts w:ascii="黑体" w:eastAsia="黑体" w:hAnsi="黑体" w:hint="eastAsia"/>
          <w:b/>
          <w:bCs/>
          <w:sz w:val="32"/>
          <w:szCs w:val="32"/>
        </w:rPr>
        <w:lastRenderedPageBreak/>
        <w:t>附件</w:t>
      </w:r>
      <w:r>
        <w:rPr>
          <w:rFonts w:ascii="黑体" w:eastAsia="黑体" w:hAnsi="黑体"/>
          <w:b/>
          <w:bCs/>
          <w:sz w:val="32"/>
          <w:szCs w:val="32"/>
        </w:rPr>
        <w:t xml:space="preserve">1 </w:t>
      </w:r>
      <w:r>
        <w:rPr>
          <w:rFonts w:ascii="黑体" w:eastAsia="黑体" w:hAnsi="黑体" w:hint="eastAsia"/>
          <w:b/>
          <w:bCs/>
          <w:sz w:val="32"/>
          <w:szCs w:val="32"/>
        </w:rPr>
        <w:t>鄂尔多斯市防汛应急响应流程</w:t>
      </w:r>
      <w:bookmarkEnd w:id="313"/>
    </w:p>
    <w:p w:rsidR="00B97EE5" w:rsidRDefault="003935A7">
      <w:pPr>
        <w:snapToGrid w:val="0"/>
        <w:spacing w:line="360" w:lineRule="auto"/>
        <w:outlineLvl w:val="1"/>
        <w:rPr>
          <w:rFonts w:ascii="黑体" w:eastAsia="黑体"/>
          <w:b/>
          <w:sz w:val="32"/>
          <w:szCs w:val="32"/>
        </w:rPr>
      </w:pPr>
      <w:r>
        <w:rPr>
          <w:rFonts w:ascii="黑体" w:eastAsia="黑体"/>
          <w:b/>
          <w:sz w:val="32"/>
          <w:szCs w:val="32"/>
        </w:rPr>
        <w:br w:type="page"/>
      </w:r>
    </w:p>
    <w:p w:rsidR="00B97EE5" w:rsidRDefault="003935A7">
      <w:pPr>
        <w:snapToGrid w:val="0"/>
        <w:spacing w:line="360" w:lineRule="auto"/>
        <w:outlineLvl w:val="0"/>
        <w:rPr>
          <w:rFonts w:ascii="黑体" w:eastAsia="黑体" w:hAnsi="黑体"/>
          <w:b/>
          <w:bCs/>
          <w:sz w:val="32"/>
          <w:szCs w:val="32"/>
        </w:rPr>
      </w:pPr>
      <w:r>
        <w:rPr>
          <w:rFonts w:ascii="黑体" w:eastAsia="黑体" w:hAnsi="黑体" w:hint="eastAsia"/>
          <w:b/>
          <w:bCs/>
          <w:sz w:val="32"/>
          <w:szCs w:val="32"/>
        </w:rPr>
        <w:lastRenderedPageBreak/>
        <w:t>附件</w:t>
      </w:r>
      <w:r>
        <w:rPr>
          <w:rFonts w:ascii="黑体" w:eastAsia="黑体" w:hAnsi="黑体"/>
          <w:b/>
          <w:bCs/>
          <w:sz w:val="32"/>
          <w:szCs w:val="32"/>
        </w:rPr>
        <w:t xml:space="preserve">2 </w:t>
      </w:r>
      <w:r>
        <w:rPr>
          <w:rFonts w:ascii="黑体" w:eastAsia="黑体" w:hAnsi="黑体" w:hint="eastAsia"/>
          <w:b/>
          <w:bCs/>
          <w:sz w:val="32"/>
          <w:szCs w:val="32"/>
        </w:rPr>
        <w:t>黄河主要控制断面设计洪水成果</w:t>
      </w:r>
    </w:p>
    <w:p w:rsidR="00B97EE5" w:rsidRDefault="003935A7">
      <w:pPr>
        <w:snapToGrid w:val="0"/>
        <w:spacing w:beforeLines="50" w:before="156" w:line="500" w:lineRule="exact"/>
        <w:ind w:firstLineChars="200" w:firstLine="640"/>
        <w:jc w:val="center"/>
        <w:rPr>
          <w:rFonts w:ascii="仿宋_GB2312" w:eastAsia="仿宋_GB2312" w:hAnsiTheme="minorHAnsi" w:cs="仿宋_GB2312"/>
          <w:kern w:val="0"/>
          <w:sz w:val="32"/>
          <w:szCs w:val="32"/>
          <w:lang w:bidi="ar-SA"/>
        </w:rPr>
      </w:pPr>
      <w:r>
        <w:rPr>
          <w:rFonts w:ascii="仿宋_GB2312" w:eastAsia="仿宋_GB2312" w:hAnsiTheme="minorHAnsi" w:cs="仿宋_GB2312" w:hint="eastAsia"/>
          <w:kern w:val="0"/>
          <w:sz w:val="32"/>
          <w:szCs w:val="32"/>
          <w:lang w:bidi="ar-SA"/>
        </w:rPr>
        <w:t>黄河主要控制断面设计洪水成果</w:t>
      </w:r>
    </w:p>
    <w:p w:rsidR="00B97EE5" w:rsidRDefault="00B97EE5">
      <w:pPr>
        <w:spacing w:line="360" w:lineRule="exact"/>
        <w:ind w:firstLineChars="1600" w:firstLine="3360"/>
        <w:jc w:val="right"/>
        <w:rPr>
          <w:rFonts w:ascii="方正黑体_GBK" w:eastAsia="方正黑体_GBK" w:hAnsi="方正黑体_GBK" w:cs="方正黑体_GBK"/>
          <w:bCs/>
          <w:szCs w:val="21"/>
        </w:rPr>
      </w:pPr>
    </w:p>
    <w:p w:rsidR="00B97EE5" w:rsidRDefault="003935A7">
      <w:pPr>
        <w:spacing w:line="360" w:lineRule="exact"/>
        <w:ind w:firstLineChars="1600" w:firstLine="3360"/>
        <w:jc w:val="right"/>
        <w:rPr>
          <w:rFonts w:ascii="方正黑体_GBK" w:eastAsia="方正黑体_GBK" w:hAnsi="方正黑体_GBK" w:cs="方正黑体_GBK"/>
          <w:bCs/>
          <w:sz w:val="32"/>
          <w:szCs w:val="32"/>
        </w:rPr>
      </w:pPr>
      <w:r>
        <w:rPr>
          <w:rFonts w:ascii="方正黑体_GBK" w:eastAsia="方正黑体_GBK" w:hAnsi="方正黑体_GBK" w:cs="方正黑体_GBK" w:hint="eastAsia"/>
          <w:bCs/>
          <w:szCs w:val="21"/>
        </w:rPr>
        <w:t>单位：立方米/秒</w:t>
      </w:r>
    </w:p>
    <w:tbl>
      <w:tblPr>
        <w:tblStyle w:val="ae"/>
        <w:tblW w:w="8908" w:type="dxa"/>
        <w:tblLayout w:type="fixed"/>
        <w:tblLook w:val="04A0" w:firstRow="1" w:lastRow="0" w:firstColumn="1" w:lastColumn="0" w:noHBand="0" w:noVBand="1"/>
      </w:tblPr>
      <w:tblGrid>
        <w:gridCol w:w="1271"/>
        <w:gridCol w:w="1219"/>
        <w:gridCol w:w="1219"/>
        <w:gridCol w:w="1219"/>
        <w:gridCol w:w="1219"/>
        <w:gridCol w:w="1219"/>
        <w:gridCol w:w="1542"/>
      </w:tblGrid>
      <w:tr w:rsidR="00B97EE5">
        <w:trPr>
          <w:trHeight w:val="659"/>
        </w:trPr>
        <w:tc>
          <w:tcPr>
            <w:tcW w:w="1271"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控制断面</w:t>
            </w:r>
          </w:p>
        </w:tc>
        <w:tc>
          <w:tcPr>
            <w:tcW w:w="1219"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P=1%</w:t>
            </w:r>
          </w:p>
        </w:tc>
        <w:tc>
          <w:tcPr>
            <w:tcW w:w="1219"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P=2%</w:t>
            </w:r>
          </w:p>
        </w:tc>
        <w:tc>
          <w:tcPr>
            <w:tcW w:w="1219"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P=3.3%</w:t>
            </w:r>
          </w:p>
        </w:tc>
        <w:tc>
          <w:tcPr>
            <w:tcW w:w="1219"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P=5%</w:t>
            </w:r>
          </w:p>
        </w:tc>
        <w:tc>
          <w:tcPr>
            <w:tcW w:w="1219"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P=10%</w:t>
            </w:r>
          </w:p>
        </w:tc>
        <w:tc>
          <w:tcPr>
            <w:tcW w:w="1542" w:type="dxa"/>
            <w:vAlign w:val="center"/>
          </w:tcPr>
          <w:p w:rsidR="00B97EE5" w:rsidRDefault="003935A7">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备注</w:t>
            </w:r>
          </w:p>
        </w:tc>
      </w:tr>
      <w:tr w:rsidR="00B97EE5">
        <w:trPr>
          <w:trHeight w:hRule="exact" w:val="567"/>
        </w:trPr>
        <w:tc>
          <w:tcPr>
            <w:tcW w:w="1271" w:type="dxa"/>
            <w:vAlign w:val="center"/>
          </w:tcPr>
          <w:p w:rsidR="00B97EE5" w:rsidRDefault="003935A7">
            <w:pPr>
              <w:jc w:val="center"/>
              <w:rPr>
                <w:rFonts w:ascii="仿宋" w:eastAsia="仿宋" w:hAnsi="仿宋"/>
                <w:sz w:val="24"/>
                <w:szCs w:val="24"/>
              </w:rPr>
            </w:pPr>
            <w:r>
              <w:rPr>
                <w:rFonts w:ascii="仿宋" w:eastAsia="仿宋" w:hAnsi="仿宋"/>
                <w:sz w:val="24"/>
                <w:szCs w:val="24"/>
              </w:rPr>
              <w:t>石嘴山</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6150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6000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5850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5630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5410</w:t>
            </w:r>
          </w:p>
        </w:tc>
        <w:tc>
          <w:tcPr>
            <w:tcW w:w="1542" w:type="dxa"/>
            <w:vAlign w:val="center"/>
          </w:tcPr>
          <w:p w:rsidR="00B97EE5" w:rsidRDefault="003935A7">
            <w:pPr>
              <w:jc w:val="center"/>
              <w:rPr>
                <w:rFonts w:ascii="仿宋" w:eastAsia="仿宋" w:hAnsi="仿宋"/>
                <w:sz w:val="24"/>
                <w:szCs w:val="24"/>
              </w:rPr>
            </w:pPr>
            <w:r>
              <w:rPr>
                <w:rFonts w:ascii="仿宋" w:eastAsia="仿宋" w:hAnsi="仿宋" w:hint="eastAsia"/>
                <w:sz w:val="24"/>
                <w:szCs w:val="24"/>
              </w:rPr>
              <w:t>龙刘联调后</w:t>
            </w:r>
          </w:p>
        </w:tc>
      </w:tr>
      <w:tr w:rsidR="00B97EE5">
        <w:trPr>
          <w:trHeight w:hRule="exact" w:val="567"/>
        </w:trPr>
        <w:tc>
          <w:tcPr>
            <w:tcW w:w="1271" w:type="dxa"/>
            <w:vAlign w:val="center"/>
          </w:tcPr>
          <w:p w:rsidR="00B97EE5" w:rsidRDefault="003935A7">
            <w:pPr>
              <w:jc w:val="center"/>
              <w:rPr>
                <w:rFonts w:ascii="仿宋" w:eastAsia="仿宋" w:hAnsi="仿宋"/>
                <w:sz w:val="24"/>
                <w:szCs w:val="24"/>
              </w:rPr>
            </w:pPr>
            <w:r>
              <w:rPr>
                <w:rFonts w:ascii="仿宋" w:eastAsia="仿宋" w:hAnsi="仿宋"/>
                <w:sz w:val="24"/>
                <w:szCs w:val="24"/>
              </w:rPr>
              <w:t>巴彦高勒</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5660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5550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5390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5190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4990</w:t>
            </w:r>
          </w:p>
        </w:tc>
        <w:tc>
          <w:tcPr>
            <w:tcW w:w="1542" w:type="dxa"/>
            <w:vAlign w:val="center"/>
          </w:tcPr>
          <w:p w:rsidR="00B97EE5" w:rsidRDefault="003935A7">
            <w:pPr>
              <w:jc w:val="center"/>
              <w:rPr>
                <w:rFonts w:ascii="仿宋" w:eastAsia="仿宋" w:hAnsi="仿宋"/>
                <w:sz w:val="24"/>
                <w:szCs w:val="24"/>
              </w:rPr>
            </w:pPr>
            <w:r>
              <w:rPr>
                <w:rFonts w:ascii="仿宋" w:eastAsia="仿宋" w:hAnsi="仿宋" w:hint="eastAsia"/>
                <w:sz w:val="24"/>
                <w:szCs w:val="24"/>
              </w:rPr>
              <w:t>龙刘联调后</w:t>
            </w:r>
          </w:p>
        </w:tc>
      </w:tr>
      <w:tr w:rsidR="00B97EE5">
        <w:trPr>
          <w:trHeight w:hRule="exact" w:val="567"/>
        </w:trPr>
        <w:tc>
          <w:tcPr>
            <w:tcW w:w="1271" w:type="dxa"/>
            <w:vAlign w:val="center"/>
          </w:tcPr>
          <w:p w:rsidR="00B97EE5" w:rsidRDefault="003935A7">
            <w:pPr>
              <w:jc w:val="center"/>
              <w:rPr>
                <w:rFonts w:ascii="仿宋" w:eastAsia="仿宋" w:hAnsi="仿宋"/>
                <w:sz w:val="24"/>
                <w:szCs w:val="24"/>
              </w:rPr>
            </w:pPr>
            <w:r>
              <w:rPr>
                <w:rFonts w:ascii="仿宋" w:eastAsia="仿宋" w:hAnsi="仿宋"/>
                <w:sz w:val="24"/>
                <w:szCs w:val="24"/>
              </w:rPr>
              <w:t>三河湖口</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6040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5900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5730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5510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5290</w:t>
            </w:r>
          </w:p>
        </w:tc>
        <w:tc>
          <w:tcPr>
            <w:tcW w:w="1542" w:type="dxa"/>
            <w:vAlign w:val="center"/>
          </w:tcPr>
          <w:p w:rsidR="00B97EE5" w:rsidRDefault="003935A7">
            <w:pPr>
              <w:jc w:val="center"/>
              <w:rPr>
                <w:rFonts w:ascii="仿宋" w:eastAsia="仿宋" w:hAnsi="仿宋"/>
                <w:sz w:val="24"/>
                <w:szCs w:val="24"/>
              </w:rPr>
            </w:pPr>
            <w:r>
              <w:rPr>
                <w:rFonts w:ascii="仿宋" w:eastAsia="仿宋" w:hAnsi="仿宋" w:hint="eastAsia"/>
                <w:sz w:val="24"/>
                <w:szCs w:val="24"/>
              </w:rPr>
              <w:t>龙刘联调后</w:t>
            </w:r>
          </w:p>
        </w:tc>
      </w:tr>
      <w:tr w:rsidR="00B97EE5">
        <w:trPr>
          <w:trHeight w:hRule="exact" w:val="567"/>
        </w:trPr>
        <w:tc>
          <w:tcPr>
            <w:tcW w:w="1271" w:type="dxa"/>
            <w:vAlign w:val="center"/>
          </w:tcPr>
          <w:p w:rsidR="00B97EE5" w:rsidRDefault="003935A7">
            <w:pPr>
              <w:jc w:val="center"/>
              <w:rPr>
                <w:rFonts w:ascii="仿宋" w:eastAsia="仿宋" w:hAnsi="仿宋"/>
                <w:sz w:val="24"/>
                <w:szCs w:val="24"/>
              </w:rPr>
            </w:pPr>
            <w:r>
              <w:rPr>
                <w:rFonts w:ascii="仿宋" w:eastAsia="仿宋" w:hAnsi="仿宋"/>
                <w:sz w:val="24"/>
                <w:szCs w:val="24"/>
              </w:rPr>
              <w:t>昭君坟</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6020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5830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5700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5450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5200</w:t>
            </w:r>
          </w:p>
        </w:tc>
        <w:tc>
          <w:tcPr>
            <w:tcW w:w="1542" w:type="dxa"/>
            <w:vAlign w:val="center"/>
          </w:tcPr>
          <w:p w:rsidR="00B97EE5" w:rsidRDefault="003935A7">
            <w:pPr>
              <w:jc w:val="center"/>
              <w:rPr>
                <w:rFonts w:ascii="仿宋" w:eastAsia="仿宋" w:hAnsi="仿宋"/>
                <w:sz w:val="24"/>
                <w:szCs w:val="24"/>
              </w:rPr>
            </w:pPr>
            <w:r>
              <w:rPr>
                <w:rFonts w:ascii="仿宋" w:eastAsia="仿宋" w:hAnsi="仿宋" w:hint="eastAsia"/>
                <w:sz w:val="24"/>
                <w:szCs w:val="24"/>
              </w:rPr>
              <w:t>龙刘联调后</w:t>
            </w:r>
          </w:p>
        </w:tc>
      </w:tr>
      <w:tr w:rsidR="00B97EE5">
        <w:trPr>
          <w:trHeight w:hRule="exact" w:val="567"/>
        </w:trPr>
        <w:tc>
          <w:tcPr>
            <w:tcW w:w="1271" w:type="dxa"/>
            <w:vAlign w:val="center"/>
          </w:tcPr>
          <w:p w:rsidR="00B97EE5" w:rsidRDefault="003935A7">
            <w:pPr>
              <w:jc w:val="center"/>
              <w:rPr>
                <w:rFonts w:ascii="仿宋" w:eastAsia="仿宋" w:hAnsi="仿宋"/>
                <w:sz w:val="24"/>
                <w:szCs w:val="24"/>
              </w:rPr>
            </w:pPr>
            <w:r>
              <w:rPr>
                <w:rFonts w:ascii="仿宋" w:eastAsia="仿宋" w:hAnsi="仿宋"/>
                <w:sz w:val="24"/>
                <w:szCs w:val="24"/>
              </w:rPr>
              <w:t>头道拐</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5930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5810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5620</w:t>
            </w:r>
          </w:p>
        </w:tc>
        <w:tc>
          <w:tcPr>
            <w:tcW w:w="1219" w:type="dxa"/>
            <w:vAlign w:val="center"/>
          </w:tcPr>
          <w:p w:rsidR="00B97EE5" w:rsidRDefault="003935A7">
            <w:pPr>
              <w:jc w:val="center"/>
              <w:rPr>
                <w:rFonts w:ascii="仿宋" w:eastAsia="仿宋" w:hAnsi="仿宋"/>
                <w:sz w:val="24"/>
                <w:szCs w:val="24"/>
              </w:rPr>
            </w:pPr>
            <w:r>
              <w:rPr>
                <w:rFonts w:ascii="仿宋" w:eastAsia="仿宋" w:hAnsi="仿宋"/>
                <w:sz w:val="24"/>
                <w:szCs w:val="24"/>
              </w:rPr>
              <w:t>5430</w:t>
            </w:r>
          </w:p>
        </w:tc>
        <w:tc>
          <w:tcPr>
            <w:tcW w:w="1219" w:type="dxa"/>
            <w:tcBorders>
              <w:bottom w:val="single" w:sz="4" w:space="0" w:color="auto"/>
            </w:tcBorders>
            <w:vAlign w:val="center"/>
          </w:tcPr>
          <w:p w:rsidR="00B97EE5" w:rsidRDefault="003935A7">
            <w:pPr>
              <w:jc w:val="center"/>
              <w:rPr>
                <w:rFonts w:ascii="仿宋" w:eastAsia="仿宋" w:hAnsi="仿宋"/>
                <w:sz w:val="24"/>
                <w:szCs w:val="24"/>
              </w:rPr>
            </w:pPr>
            <w:r>
              <w:rPr>
                <w:rFonts w:ascii="仿宋" w:eastAsia="仿宋" w:hAnsi="仿宋"/>
                <w:sz w:val="24"/>
                <w:szCs w:val="24"/>
              </w:rPr>
              <w:t>5240</w:t>
            </w:r>
          </w:p>
        </w:tc>
        <w:tc>
          <w:tcPr>
            <w:tcW w:w="1542" w:type="dxa"/>
            <w:tcBorders>
              <w:bottom w:val="single" w:sz="4" w:space="0" w:color="auto"/>
            </w:tcBorders>
            <w:vAlign w:val="center"/>
          </w:tcPr>
          <w:p w:rsidR="00B97EE5" w:rsidRDefault="003935A7">
            <w:pPr>
              <w:jc w:val="center"/>
              <w:rPr>
                <w:rFonts w:ascii="仿宋" w:eastAsia="仿宋" w:hAnsi="仿宋"/>
                <w:sz w:val="24"/>
                <w:szCs w:val="24"/>
              </w:rPr>
            </w:pPr>
            <w:r>
              <w:rPr>
                <w:rFonts w:ascii="仿宋" w:eastAsia="仿宋" w:hAnsi="仿宋" w:hint="eastAsia"/>
                <w:sz w:val="24"/>
                <w:szCs w:val="24"/>
              </w:rPr>
              <w:t>龙刘联调后</w:t>
            </w:r>
          </w:p>
        </w:tc>
      </w:tr>
    </w:tbl>
    <w:p w:rsidR="00B97EE5" w:rsidRDefault="003935A7">
      <w:pPr>
        <w:spacing w:line="500" w:lineRule="exact"/>
        <w:jc w:val="center"/>
        <w:rPr>
          <w:rFonts w:ascii="黑体" w:eastAsia="黑体"/>
          <w:b/>
          <w:sz w:val="32"/>
          <w:szCs w:val="32"/>
        </w:rPr>
      </w:pPr>
      <w:r>
        <w:rPr>
          <w:rFonts w:ascii="黑体" w:eastAsia="黑体"/>
          <w:b/>
          <w:sz w:val="32"/>
          <w:szCs w:val="32"/>
        </w:rPr>
        <w:br w:type="page"/>
      </w:r>
    </w:p>
    <w:p w:rsidR="00B97EE5" w:rsidRDefault="003935A7">
      <w:pPr>
        <w:snapToGrid w:val="0"/>
        <w:spacing w:line="360" w:lineRule="auto"/>
        <w:outlineLvl w:val="0"/>
        <w:rPr>
          <w:rFonts w:ascii="黑体" w:eastAsia="黑体" w:hAnsi="黑体"/>
          <w:b/>
          <w:bCs/>
          <w:sz w:val="32"/>
          <w:szCs w:val="32"/>
        </w:rPr>
      </w:pPr>
      <w:r>
        <w:rPr>
          <w:rFonts w:ascii="黑体" w:eastAsia="黑体" w:hAnsi="黑体" w:hint="eastAsia"/>
          <w:b/>
          <w:bCs/>
          <w:sz w:val="32"/>
          <w:szCs w:val="32"/>
        </w:rPr>
        <w:lastRenderedPageBreak/>
        <w:t>附件3</w:t>
      </w:r>
      <w:r>
        <w:rPr>
          <w:rFonts w:ascii="黑体" w:eastAsia="黑体" w:hAnsi="黑体"/>
          <w:b/>
          <w:bCs/>
          <w:sz w:val="32"/>
          <w:szCs w:val="32"/>
        </w:rPr>
        <w:t xml:space="preserve"> </w:t>
      </w:r>
      <w:r>
        <w:rPr>
          <w:rFonts w:ascii="黑体" w:eastAsia="黑体" w:hAnsi="黑体" w:hint="eastAsia"/>
          <w:b/>
          <w:bCs/>
          <w:sz w:val="32"/>
          <w:szCs w:val="32"/>
        </w:rPr>
        <w:t>杭锦淖尔、蒲圪卜、昭君坟蓄滞洪区基本情况</w:t>
      </w:r>
    </w:p>
    <w:p w:rsidR="00B97EE5" w:rsidRDefault="003935A7">
      <w:pPr>
        <w:pStyle w:val="2"/>
        <w:ind w:firstLine="640"/>
        <w:jc w:val="both"/>
        <w:rPr>
          <w:rFonts w:ascii="仿宋_GB2312" w:eastAsia="仿宋_GB2312"/>
          <w:sz w:val="32"/>
          <w:szCs w:val="32"/>
        </w:rPr>
      </w:pPr>
      <w:r>
        <w:rPr>
          <w:rFonts w:ascii="仿宋_GB2312" w:eastAsia="仿宋_GB2312" w:hint="eastAsia"/>
          <w:sz w:val="32"/>
          <w:szCs w:val="32"/>
        </w:rPr>
        <w:t>为缓解内蒙古河道的凌汛灾害，</w:t>
      </w:r>
      <w:r>
        <w:rPr>
          <w:rFonts w:ascii="仿宋_GB2312" w:eastAsia="仿宋_GB2312"/>
          <w:sz w:val="32"/>
          <w:szCs w:val="32"/>
        </w:rPr>
        <w:t>2008</w:t>
      </w:r>
      <w:r>
        <w:rPr>
          <w:rFonts w:ascii="仿宋_GB2312" w:eastAsia="仿宋_GB2312" w:hint="eastAsia"/>
          <w:sz w:val="32"/>
          <w:szCs w:val="32"/>
        </w:rPr>
        <w:t>年以后内蒙</w:t>
      </w:r>
      <w:r w:rsidR="00A86E9D">
        <w:rPr>
          <w:rFonts w:ascii="仿宋_GB2312" w:eastAsia="仿宋_GB2312" w:hint="eastAsia"/>
          <w:sz w:val="32"/>
          <w:szCs w:val="32"/>
        </w:rPr>
        <w:t>古</w:t>
      </w:r>
      <w:bookmarkStart w:id="314" w:name="_GoBack"/>
      <w:bookmarkEnd w:id="314"/>
      <w:r>
        <w:rPr>
          <w:rFonts w:ascii="仿宋_GB2312" w:eastAsia="仿宋_GB2312" w:hint="eastAsia"/>
          <w:sz w:val="32"/>
          <w:szCs w:val="32"/>
        </w:rPr>
        <w:t>自治区在鄂尔多斯市境内修建了杭锦淖尔、蒲圪卜、昭君坟3个蓄滞洪区（应急分凌（洪）区）。</w:t>
      </w:r>
    </w:p>
    <w:p w:rsidR="00B97EE5" w:rsidRDefault="003935A7">
      <w:pPr>
        <w:pStyle w:val="2"/>
        <w:ind w:firstLine="643"/>
        <w:jc w:val="both"/>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杭锦淖尔分洪区</w:t>
      </w:r>
      <w:r>
        <w:rPr>
          <w:rFonts w:ascii="仿宋_GB2312" w:eastAsia="仿宋_GB2312" w:hint="eastAsia"/>
          <w:sz w:val="32"/>
          <w:szCs w:val="32"/>
        </w:rPr>
        <w:t>：位于黄河右岸鄂尔多斯市杭锦淖尔乡境内，设计分洪区面积</w:t>
      </w:r>
      <w:r>
        <w:rPr>
          <w:rFonts w:ascii="仿宋_GB2312" w:eastAsia="仿宋_GB2312"/>
          <w:sz w:val="32"/>
          <w:szCs w:val="32"/>
        </w:rPr>
        <w:t>44.07km</w:t>
      </w:r>
      <w:r>
        <w:rPr>
          <w:rFonts w:ascii="仿宋_GB2312" w:eastAsia="仿宋_GB2312"/>
          <w:sz w:val="32"/>
          <w:szCs w:val="32"/>
          <w:vertAlign w:val="superscript"/>
        </w:rPr>
        <w:t>2</w:t>
      </w:r>
      <w:r>
        <w:rPr>
          <w:rFonts w:ascii="仿宋_GB2312" w:eastAsia="仿宋_GB2312" w:hint="eastAsia"/>
          <w:sz w:val="32"/>
          <w:szCs w:val="32"/>
        </w:rPr>
        <w:t>，最大分洪水量</w:t>
      </w:r>
      <w:r>
        <w:rPr>
          <w:rFonts w:ascii="仿宋_GB2312" w:eastAsia="仿宋_GB2312"/>
          <w:sz w:val="32"/>
          <w:szCs w:val="32"/>
        </w:rPr>
        <w:t>8243</w:t>
      </w:r>
      <w:r>
        <w:rPr>
          <w:rFonts w:ascii="仿宋_GB2312" w:eastAsia="仿宋_GB2312" w:hint="eastAsia"/>
          <w:sz w:val="32"/>
          <w:szCs w:val="32"/>
        </w:rPr>
        <w:t>万</w:t>
      </w:r>
      <w:r>
        <w:rPr>
          <w:rFonts w:ascii="仿宋_GB2312" w:eastAsia="仿宋_GB2312"/>
          <w:sz w:val="32"/>
          <w:szCs w:val="32"/>
        </w:rPr>
        <w:t>m3</w:t>
      </w:r>
      <w:r>
        <w:rPr>
          <w:rFonts w:ascii="仿宋_GB2312" w:eastAsia="仿宋_GB2312" w:hint="eastAsia"/>
          <w:sz w:val="32"/>
          <w:szCs w:val="32"/>
        </w:rPr>
        <w:t>。分洪闸为钢筋混凝土结构，孔数</w:t>
      </w:r>
      <w:r>
        <w:rPr>
          <w:rFonts w:ascii="仿宋_GB2312" w:eastAsia="仿宋_GB2312"/>
          <w:sz w:val="32"/>
          <w:szCs w:val="32"/>
        </w:rPr>
        <w:t>7</w:t>
      </w:r>
      <w:r>
        <w:rPr>
          <w:rFonts w:ascii="仿宋_GB2312" w:eastAsia="仿宋_GB2312" w:hint="eastAsia"/>
          <w:sz w:val="32"/>
          <w:szCs w:val="32"/>
        </w:rPr>
        <w:t>孔，单孔宽</w:t>
      </w:r>
      <w:r>
        <w:rPr>
          <w:rFonts w:ascii="仿宋_GB2312" w:eastAsia="仿宋_GB2312"/>
          <w:sz w:val="32"/>
          <w:szCs w:val="32"/>
        </w:rPr>
        <w:t>10m</w:t>
      </w:r>
      <w:r>
        <w:rPr>
          <w:rFonts w:ascii="仿宋_GB2312" w:eastAsia="仿宋_GB2312" w:hint="eastAsia"/>
          <w:sz w:val="32"/>
          <w:szCs w:val="32"/>
        </w:rPr>
        <w:t>，总净宽</w:t>
      </w:r>
      <w:r>
        <w:rPr>
          <w:rFonts w:ascii="仿宋_GB2312" w:eastAsia="仿宋_GB2312"/>
          <w:sz w:val="32"/>
          <w:szCs w:val="32"/>
        </w:rPr>
        <w:t>70m</w:t>
      </w:r>
      <w:r>
        <w:rPr>
          <w:rFonts w:ascii="仿宋_GB2312" w:eastAsia="仿宋_GB2312" w:hint="eastAsia"/>
          <w:sz w:val="32"/>
          <w:szCs w:val="32"/>
        </w:rPr>
        <w:t>，最大分洪流量</w:t>
      </w:r>
      <w:r>
        <w:rPr>
          <w:rFonts w:ascii="仿宋_GB2312" w:eastAsia="仿宋_GB2312"/>
          <w:sz w:val="32"/>
          <w:szCs w:val="32"/>
        </w:rPr>
        <w:t>690m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；退水闸为钢筋混凝土结构，</w:t>
      </w:r>
      <w:r>
        <w:rPr>
          <w:rFonts w:ascii="仿宋_GB2312" w:eastAsia="仿宋_GB2312"/>
          <w:sz w:val="32"/>
          <w:szCs w:val="32"/>
        </w:rPr>
        <w:t>3</w:t>
      </w:r>
      <w:r>
        <w:rPr>
          <w:rFonts w:ascii="仿宋_GB2312" w:eastAsia="仿宋_GB2312" w:hint="eastAsia"/>
          <w:sz w:val="32"/>
          <w:szCs w:val="32"/>
        </w:rPr>
        <w:t>孔，单孔宽</w:t>
      </w:r>
      <w:r>
        <w:rPr>
          <w:rFonts w:ascii="仿宋_GB2312" w:eastAsia="仿宋_GB2312"/>
          <w:sz w:val="32"/>
          <w:szCs w:val="32"/>
        </w:rPr>
        <w:t>5m</w:t>
      </w:r>
      <w:r>
        <w:rPr>
          <w:rFonts w:ascii="仿宋_GB2312" w:eastAsia="仿宋_GB2312" w:hint="eastAsia"/>
          <w:sz w:val="32"/>
          <w:szCs w:val="32"/>
        </w:rPr>
        <w:t>，设计退水流量</w:t>
      </w:r>
      <w:r>
        <w:rPr>
          <w:rFonts w:ascii="仿宋_GB2312" w:eastAsia="仿宋_GB2312"/>
          <w:sz w:val="32"/>
          <w:szCs w:val="32"/>
        </w:rPr>
        <w:t>158m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。目前，一期工程</w:t>
      </w:r>
      <w:r>
        <w:rPr>
          <w:rFonts w:ascii="仿宋_GB2312" w:eastAsia="仿宋_GB2312"/>
          <w:sz w:val="32"/>
          <w:szCs w:val="32"/>
        </w:rPr>
        <w:t>20km</w:t>
      </w:r>
      <w:r>
        <w:rPr>
          <w:rFonts w:ascii="仿宋_GB2312" w:eastAsia="仿宋_GB2312"/>
          <w:sz w:val="32"/>
          <w:szCs w:val="32"/>
          <w:vertAlign w:val="superscript"/>
        </w:rPr>
        <w:t>2</w:t>
      </w:r>
      <w:r>
        <w:rPr>
          <w:rFonts w:ascii="仿宋_GB2312" w:eastAsia="仿宋_GB2312" w:hint="eastAsia"/>
          <w:sz w:val="32"/>
          <w:szCs w:val="32"/>
        </w:rPr>
        <w:t>建成具备分凌条件，目前分洪区实际库容</w:t>
      </w:r>
      <w:r>
        <w:rPr>
          <w:rFonts w:ascii="仿宋_GB2312" w:eastAsia="仿宋_GB2312"/>
          <w:sz w:val="32"/>
          <w:szCs w:val="32"/>
        </w:rPr>
        <w:t>3750</w:t>
      </w:r>
      <w:r>
        <w:rPr>
          <w:rFonts w:ascii="仿宋_GB2312" w:eastAsia="仿宋_GB2312" w:hint="eastAsia"/>
          <w:sz w:val="32"/>
          <w:szCs w:val="32"/>
        </w:rPr>
        <w:t>万立方米，现蓄水量为</w:t>
      </w:r>
      <w:r>
        <w:rPr>
          <w:rFonts w:ascii="仿宋_GB2312" w:eastAsia="仿宋_GB2312"/>
          <w:sz w:val="32"/>
          <w:szCs w:val="32"/>
        </w:rPr>
        <w:t>350</w:t>
      </w:r>
      <w:r>
        <w:rPr>
          <w:rFonts w:ascii="仿宋_GB2312" w:eastAsia="仿宋_GB2312" w:hint="eastAsia"/>
          <w:sz w:val="32"/>
          <w:szCs w:val="32"/>
        </w:rPr>
        <w:t>万立方米，尚可分蓄洪水</w:t>
      </w:r>
      <w:r>
        <w:rPr>
          <w:rFonts w:ascii="仿宋_GB2312" w:eastAsia="仿宋_GB2312"/>
          <w:sz w:val="32"/>
          <w:szCs w:val="32"/>
        </w:rPr>
        <w:t>3400</w:t>
      </w:r>
      <w:r>
        <w:rPr>
          <w:rFonts w:ascii="仿宋_GB2312" w:eastAsia="仿宋_GB2312" w:hint="eastAsia"/>
          <w:sz w:val="32"/>
          <w:szCs w:val="32"/>
        </w:rPr>
        <w:t>万立方米。</w:t>
      </w:r>
    </w:p>
    <w:p w:rsidR="00B97EE5" w:rsidRDefault="003935A7">
      <w:pPr>
        <w:pStyle w:val="2"/>
        <w:ind w:firstLine="643"/>
        <w:jc w:val="both"/>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蒲圪卜分洪区</w:t>
      </w:r>
      <w:r>
        <w:rPr>
          <w:rFonts w:ascii="仿宋_GB2312" w:eastAsia="仿宋_GB2312" w:hint="eastAsia"/>
          <w:sz w:val="32"/>
          <w:szCs w:val="32"/>
        </w:rPr>
        <w:t>：位于黄河右岸鄂尔多斯市达拉特旗恩格贝镇境内，设计面积</w:t>
      </w:r>
      <w:r>
        <w:rPr>
          <w:rFonts w:ascii="仿宋_GB2312" w:eastAsia="仿宋_GB2312"/>
          <w:sz w:val="32"/>
          <w:szCs w:val="32"/>
        </w:rPr>
        <w:t>13.77km</w:t>
      </w:r>
      <w:r>
        <w:rPr>
          <w:rFonts w:ascii="仿宋_GB2312" w:eastAsia="仿宋_GB2312"/>
          <w:sz w:val="32"/>
          <w:szCs w:val="32"/>
          <w:vertAlign w:val="superscript"/>
        </w:rPr>
        <w:t>2</w:t>
      </w:r>
      <w:r>
        <w:rPr>
          <w:rFonts w:ascii="仿宋_GB2312" w:eastAsia="仿宋_GB2312" w:hint="eastAsia"/>
          <w:sz w:val="32"/>
          <w:szCs w:val="32"/>
        </w:rPr>
        <w:t>，库容</w:t>
      </w:r>
      <w:r>
        <w:rPr>
          <w:rFonts w:ascii="仿宋_GB2312" w:eastAsia="仿宋_GB2312"/>
          <w:sz w:val="32"/>
          <w:szCs w:val="32"/>
        </w:rPr>
        <w:t>3090</w:t>
      </w:r>
      <w:r>
        <w:rPr>
          <w:rFonts w:ascii="仿宋_GB2312" w:eastAsia="仿宋_GB2312" w:hint="eastAsia"/>
          <w:sz w:val="32"/>
          <w:szCs w:val="32"/>
        </w:rPr>
        <w:t>万</w:t>
      </w:r>
      <w:r>
        <w:rPr>
          <w:rFonts w:ascii="仿宋_GB2312" w:eastAsia="仿宋_GB2312"/>
          <w:sz w:val="32"/>
          <w:szCs w:val="32"/>
        </w:rPr>
        <w:t>m</w:t>
      </w:r>
      <w:r>
        <w:rPr>
          <w:rFonts w:ascii="仿宋_GB2312" w:eastAsia="仿宋_GB2312"/>
          <w:sz w:val="32"/>
          <w:szCs w:val="32"/>
          <w:vertAlign w:val="superscript"/>
        </w:rPr>
        <w:t>3</w:t>
      </w:r>
      <w:r>
        <w:rPr>
          <w:rFonts w:ascii="仿宋_GB2312" w:eastAsia="仿宋_GB2312" w:hint="eastAsia"/>
          <w:sz w:val="32"/>
          <w:szCs w:val="32"/>
        </w:rPr>
        <w:t>。分洪闸为钢筋混凝土结构，共</w:t>
      </w:r>
      <w:r>
        <w:rPr>
          <w:rFonts w:ascii="仿宋_GB2312" w:eastAsia="仿宋_GB2312"/>
          <w:sz w:val="32"/>
          <w:szCs w:val="32"/>
        </w:rPr>
        <w:t>7</w:t>
      </w:r>
      <w:r>
        <w:rPr>
          <w:rFonts w:ascii="仿宋_GB2312" w:eastAsia="仿宋_GB2312" w:hint="eastAsia"/>
          <w:sz w:val="32"/>
          <w:szCs w:val="32"/>
        </w:rPr>
        <w:t>孔，单孔宽</w:t>
      </w:r>
      <w:r>
        <w:rPr>
          <w:rFonts w:ascii="仿宋_GB2312" w:eastAsia="仿宋_GB2312"/>
          <w:sz w:val="32"/>
          <w:szCs w:val="32"/>
        </w:rPr>
        <w:t>10m</w:t>
      </w:r>
      <w:r>
        <w:rPr>
          <w:rFonts w:ascii="仿宋_GB2312" w:eastAsia="仿宋_GB2312" w:hint="eastAsia"/>
          <w:sz w:val="32"/>
          <w:szCs w:val="32"/>
        </w:rPr>
        <w:t>，设计分洪水位</w:t>
      </w:r>
      <w:r>
        <w:rPr>
          <w:rFonts w:ascii="仿宋_GB2312" w:eastAsia="仿宋_GB2312"/>
          <w:sz w:val="32"/>
          <w:szCs w:val="32"/>
        </w:rPr>
        <w:t>1011.02m</w:t>
      </w:r>
      <w:r>
        <w:rPr>
          <w:rFonts w:ascii="仿宋_GB2312" w:eastAsia="仿宋_GB2312" w:hint="eastAsia"/>
          <w:sz w:val="32"/>
          <w:szCs w:val="32"/>
        </w:rPr>
        <w:t>，最大分洪流量</w:t>
      </w:r>
      <w:r>
        <w:rPr>
          <w:rFonts w:ascii="仿宋_GB2312" w:eastAsia="仿宋_GB2312"/>
          <w:sz w:val="32"/>
          <w:szCs w:val="32"/>
        </w:rPr>
        <w:t>238m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；退水闸为钢筋混凝土结构，</w:t>
      </w:r>
      <w:r>
        <w:rPr>
          <w:rFonts w:ascii="仿宋_GB2312" w:eastAsia="仿宋_GB2312"/>
          <w:sz w:val="32"/>
          <w:szCs w:val="32"/>
        </w:rPr>
        <w:t>2</w:t>
      </w:r>
      <w:r>
        <w:rPr>
          <w:rFonts w:ascii="仿宋_GB2312" w:eastAsia="仿宋_GB2312" w:hint="eastAsia"/>
          <w:sz w:val="32"/>
          <w:szCs w:val="32"/>
        </w:rPr>
        <w:t>孔，单孔宽</w:t>
      </w:r>
      <w:r>
        <w:rPr>
          <w:rFonts w:ascii="仿宋_GB2312" w:eastAsia="仿宋_GB2312"/>
          <w:sz w:val="32"/>
          <w:szCs w:val="32"/>
        </w:rPr>
        <w:t>6m</w:t>
      </w:r>
      <w:r>
        <w:rPr>
          <w:rFonts w:ascii="仿宋_GB2312" w:eastAsia="仿宋_GB2312" w:hint="eastAsia"/>
          <w:sz w:val="32"/>
          <w:szCs w:val="32"/>
        </w:rPr>
        <w:t>，设计退水流量</w:t>
      </w:r>
      <w:r>
        <w:rPr>
          <w:rFonts w:ascii="仿宋_GB2312" w:eastAsia="仿宋_GB2312"/>
          <w:sz w:val="32"/>
          <w:szCs w:val="32"/>
        </w:rPr>
        <w:t>85m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。建成后曾于</w:t>
      </w:r>
      <w:r>
        <w:rPr>
          <w:rFonts w:ascii="仿宋_GB2312" w:eastAsia="仿宋_GB2312"/>
          <w:sz w:val="32"/>
          <w:szCs w:val="32"/>
        </w:rPr>
        <w:t>2008</w:t>
      </w:r>
      <w:r>
        <w:rPr>
          <w:rFonts w:ascii="仿宋_GB2312" w:eastAsia="仿宋_GB2312" w:hint="eastAsia"/>
          <w:sz w:val="32"/>
          <w:szCs w:val="32"/>
        </w:rPr>
        <w:t>、</w:t>
      </w:r>
      <w:r>
        <w:rPr>
          <w:rFonts w:ascii="仿宋_GB2312" w:eastAsia="仿宋_GB2312"/>
          <w:sz w:val="32"/>
          <w:szCs w:val="32"/>
        </w:rPr>
        <w:t>2009</w:t>
      </w:r>
      <w:r>
        <w:rPr>
          <w:rFonts w:ascii="仿宋_GB2312" w:eastAsia="仿宋_GB2312" w:hint="eastAsia"/>
          <w:sz w:val="32"/>
          <w:szCs w:val="32"/>
        </w:rPr>
        <w:t>年运用</w:t>
      </w:r>
      <w:r>
        <w:rPr>
          <w:rFonts w:ascii="仿宋_GB2312" w:eastAsia="仿宋_GB2312"/>
          <w:sz w:val="32"/>
          <w:szCs w:val="32"/>
        </w:rPr>
        <w:t>2</w:t>
      </w:r>
      <w:r>
        <w:rPr>
          <w:rFonts w:ascii="仿宋_GB2312" w:eastAsia="仿宋_GB2312" w:hint="eastAsia"/>
          <w:sz w:val="32"/>
          <w:szCs w:val="32"/>
        </w:rPr>
        <w:t>次。目前，该分洪区未按照设计完工，近年来围堤损坏，进水闸和退水闸闸门漏水，且部分征地没有完成，尚不具备分洪条件。</w:t>
      </w:r>
    </w:p>
    <w:p w:rsidR="00B97EE5" w:rsidRDefault="003935A7">
      <w:pPr>
        <w:pStyle w:val="2"/>
        <w:ind w:firstLine="643"/>
        <w:jc w:val="both"/>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昭君坟分洪区：</w:t>
      </w:r>
      <w:r>
        <w:rPr>
          <w:rFonts w:ascii="仿宋_GB2312" w:eastAsia="仿宋_GB2312" w:hint="eastAsia"/>
          <w:sz w:val="32"/>
          <w:szCs w:val="32"/>
        </w:rPr>
        <w:t>位于黄河右岸鄂尔多斯市达拉特旗昭君镇境内，分洪区设计总面积</w:t>
      </w:r>
      <w:r>
        <w:rPr>
          <w:rFonts w:ascii="仿宋_GB2312" w:eastAsia="仿宋_GB2312"/>
          <w:sz w:val="32"/>
          <w:szCs w:val="32"/>
        </w:rPr>
        <w:t>19.93km</w:t>
      </w:r>
      <w:r>
        <w:rPr>
          <w:rFonts w:ascii="仿宋_GB2312" w:eastAsia="仿宋_GB2312"/>
          <w:sz w:val="32"/>
          <w:szCs w:val="32"/>
          <w:vertAlign w:val="superscript"/>
        </w:rPr>
        <w:t>2</w:t>
      </w:r>
      <w:r>
        <w:rPr>
          <w:rFonts w:ascii="仿宋_GB2312" w:eastAsia="仿宋_GB2312" w:hint="eastAsia"/>
          <w:sz w:val="32"/>
          <w:szCs w:val="32"/>
        </w:rPr>
        <w:t>，设计库容为</w:t>
      </w:r>
      <w:r>
        <w:rPr>
          <w:rFonts w:ascii="仿宋_GB2312" w:eastAsia="仿宋_GB2312"/>
          <w:sz w:val="32"/>
          <w:szCs w:val="32"/>
        </w:rPr>
        <w:lastRenderedPageBreak/>
        <w:t>3296</w:t>
      </w:r>
      <w:r>
        <w:rPr>
          <w:rFonts w:ascii="仿宋_GB2312" w:eastAsia="仿宋_GB2312" w:hint="eastAsia"/>
          <w:sz w:val="32"/>
          <w:szCs w:val="32"/>
        </w:rPr>
        <w:t>万</w:t>
      </w:r>
      <w:r>
        <w:rPr>
          <w:rFonts w:ascii="仿宋_GB2312" w:eastAsia="仿宋_GB2312"/>
          <w:sz w:val="32"/>
          <w:szCs w:val="32"/>
        </w:rPr>
        <w:t>m</w:t>
      </w:r>
      <w:r>
        <w:rPr>
          <w:rFonts w:ascii="仿宋_GB2312" w:eastAsia="仿宋_GB2312"/>
          <w:sz w:val="32"/>
          <w:szCs w:val="32"/>
          <w:vertAlign w:val="superscript"/>
        </w:rPr>
        <w:t>3</w:t>
      </w:r>
      <w:r>
        <w:rPr>
          <w:rFonts w:ascii="仿宋_GB2312" w:eastAsia="仿宋_GB2312" w:hint="eastAsia"/>
          <w:sz w:val="32"/>
          <w:szCs w:val="32"/>
        </w:rPr>
        <w:t>（现建库容</w:t>
      </w:r>
      <w:r>
        <w:rPr>
          <w:rFonts w:ascii="仿宋_GB2312" w:eastAsia="仿宋_GB2312"/>
          <w:sz w:val="32"/>
          <w:szCs w:val="32"/>
        </w:rPr>
        <w:t>2036</w:t>
      </w:r>
      <w:r>
        <w:rPr>
          <w:rFonts w:ascii="仿宋_GB2312" w:eastAsia="仿宋_GB2312" w:hint="eastAsia"/>
          <w:sz w:val="32"/>
          <w:szCs w:val="32"/>
        </w:rPr>
        <w:t>万</w:t>
      </w:r>
      <w:r>
        <w:rPr>
          <w:rFonts w:ascii="仿宋_GB2312" w:eastAsia="仿宋_GB2312"/>
          <w:sz w:val="32"/>
          <w:szCs w:val="32"/>
        </w:rPr>
        <w:t>m</w:t>
      </w:r>
      <w:r>
        <w:rPr>
          <w:rFonts w:ascii="仿宋_GB2312" w:eastAsia="仿宋_GB2312"/>
          <w:sz w:val="32"/>
          <w:szCs w:val="32"/>
          <w:vertAlign w:val="superscript"/>
        </w:rPr>
        <w:t>3</w:t>
      </w:r>
      <w:r>
        <w:rPr>
          <w:rFonts w:ascii="仿宋_GB2312" w:eastAsia="仿宋_GB2312" w:hint="eastAsia"/>
          <w:sz w:val="32"/>
          <w:szCs w:val="32"/>
        </w:rPr>
        <w:t>）。分洪闸（同时兼顾退水）共</w:t>
      </w:r>
      <w:r>
        <w:rPr>
          <w:rFonts w:ascii="仿宋_GB2312" w:eastAsia="仿宋_GB2312"/>
          <w:sz w:val="32"/>
          <w:szCs w:val="32"/>
        </w:rPr>
        <w:t>7</w:t>
      </w:r>
      <w:r>
        <w:rPr>
          <w:rFonts w:ascii="仿宋_GB2312" w:eastAsia="仿宋_GB2312" w:hint="eastAsia"/>
          <w:sz w:val="32"/>
          <w:szCs w:val="32"/>
        </w:rPr>
        <w:t>孔，净宽</w:t>
      </w:r>
      <w:r>
        <w:rPr>
          <w:rFonts w:ascii="仿宋_GB2312" w:eastAsia="仿宋_GB2312"/>
          <w:sz w:val="32"/>
          <w:szCs w:val="32"/>
        </w:rPr>
        <w:t>70m</w:t>
      </w:r>
      <w:r>
        <w:rPr>
          <w:rFonts w:ascii="仿宋_GB2312" w:eastAsia="仿宋_GB2312" w:hint="eastAsia"/>
          <w:sz w:val="32"/>
          <w:szCs w:val="32"/>
        </w:rPr>
        <w:t>，设计分洪水位</w:t>
      </w:r>
      <w:r>
        <w:rPr>
          <w:rFonts w:ascii="仿宋_GB2312" w:eastAsia="仿宋_GB2312"/>
          <w:sz w:val="32"/>
          <w:szCs w:val="32"/>
        </w:rPr>
        <w:t>1008.29m</w:t>
      </w:r>
      <w:r>
        <w:rPr>
          <w:rFonts w:ascii="仿宋_GB2312" w:eastAsia="仿宋_GB2312" w:hint="eastAsia"/>
          <w:sz w:val="32"/>
          <w:szCs w:val="32"/>
        </w:rPr>
        <w:t>，最大分洪流量</w:t>
      </w:r>
      <w:r>
        <w:rPr>
          <w:rFonts w:ascii="仿宋_GB2312" w:eastAsia="仿宋_GB2312"/>
          <w:sz w:val="32"/>
          <w:szCs w:val="32"/>
        </w:rPr>
        <w:t>483m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，设计退水流量</w:t>
      </w:r>
      <w:r>
        <w:rPr>
          <w:rFonts w:ascii="仿宋_GB2312" w:eastAsia="仿宋_GB2312"/>
          <w:sz w:val="32"/>
          <w:szCs w:val="32"/>
        </w:rPr>
        <w:t>110m</w:t>
      </w:r>
      <w:r>
        <w:rPr>
          <w:rFonts w:ascii="仿宋_GB2312" w:eastAsia="仿宋_GB2312"/>
          <w:sz w:val="32"/>
          <w:szCs w:val="32"/>
          <w:vertAlign w:val="superscript"/>
        </w:rPr>
        <w:t>3</w:t>
      </w:r>
      <w:r>
        <w:rPr>
          <w:rFonts w:ascii="仿宋_GB2312" w:eastAsia="仿宋_GB2312"/>
          <w:sz w:val="32"/>
          <w:szCs w:val="32"/>
        </w:rPr>
        <w:t>/s</w:t>
      </w:r>
      <w:r>
        <w:rPr>
          <w:rFonts w:ascii="仿宋_GB2312" w:eastAsia="仿宋_GB2312" w:hint="eastAsia"/>
          <w:sz w:val="32"/>
          <w:szCs w:val="32"/>
        </w:rPr>
        <w:t>。</w:t>
      </w:r>
      <w:r>
        <w:rPr>
          <w:rFonts w:ascii="仿宋_GB2312" w:eastAsia="仿宋_GB2312"/>
          <w:sz w:val="32"/>
          <w:szCs w:val="32"/>
        </w:rPr>
        <w:br w:type="page"/>
      </w:r>
    </w:p>
    <w:p w:rsidR="00B97EE5" w:rsidRDefault="00B97EE5">
      <w:pPr>
        <w:pStyle w:val="a4"/>
        <w:ind w:left="5250"/>
      </w:pPr>
    </w:p>
    <w:p w:rsidR="00B97EE5" w:rsidRDefault="003935A7">
      <w:pPr>
        <w:snapToGrid w:val="0"/>
        <w:spacing w:line="360" w:lineRule="auto"/>
        <w:outlineLvl w:val="0"/>
        <w:rPr>
          <w:rFonts w:ascii="黑体" w:eastAsia="黑体" w:hAnsi="黑体"/>
          <w:b/>
          <w:bCs/>
          <w:sz w:val="32"/>
          <w:szCs w:val="32"/>
        </w:rPr>
      </w:pPr>
      <w:r>
        <w:rPr>
          <w:rFonts w:ascii="黑体" w:eastAsia="黑体" w:hAnsi="黑体" w:hint="eastAsia"/>
          <w:b/>
          <w:bCs/>
          <w:sz w:val="32"/>
          <w:szCs w:val="32"/>
        </w:rPr>
        <w:t>附件</w:t>
      </w:r>
      <w:r>
        <w:rPr>
          <w:rFonts w:ascii="黑体" w:eastAsia="黑体" w:hAnsi="黑体"/>
          <w:b/>
          <w:bCs/>
          <w:sz w:val="32"/>
          <w:szCs w:val="32"/>
        </w:rPr>
        <w:t xml:space="preserve">4 </w:t>
      </w:r>
      <w:r>
        <w:rPr>
          <w:rFonts w:ascii="黑体" w:eastAsia="黑体" w:hAnsi="黑体" w:hint="eastAsia"/>
          <w:b/>
          <w:bCs/>
          <w:sz w:val="32"/>
          <w:szCs w:val="32"/>
        </w:rPr>
        <w:t>黄河干流洪水传播时间</w:t>
      </w:r>
    </w:p>
    <w:p w:rsidR="00B97EE5" w:rsidRDefault="003935A7">
      <w:pPr>
        <w:snapToGrid w:val="0"/>
        <w:spacing w:beforeLines="50" w:before="156" w:line="500" w:lineRule="exact"/>
        <w:ind w:firstLineChars="200" w:firstLine="640"/>
        <w:jc w:val="center"/>
        <w:rPr>
          <w:rFonts w:ascii="仿宋_GB2312" w:hAnsiTheme="minorHAnsi" w:cs="仿宋_GB2312"/>
          <w:kern w:val="0"/>
          <w:szCs w:val="32"/>
        </w:rPr>
      </w:pPr>
      <w:r>
        <w:rPr>
          <w:rFonts w:ascii="仿宋_GB2312" w:eastAsia="仿宋_GB2312" w:hAnsiTheme="minorHAnsi" w:cs="仿宋_GB2312" w:hint="eastAsia"/>
          <w:kern w:val="0"/>
          <w:sz w:val="32"/>
          <w:szCs w:val="32"/>
          <w:lang w:bidi="ar-SA"/>
        </w:rPr>
        <w:t>黄河干流洪水传播时间</w:t>
      </w:r>
    </w:p>
    <w:p w:rsidR="00B97EE5" w:rsidRDefault="00B97EE5">
      <w:pPr>
        <w:spacing w:line="360" w:lineRule="exact"/>
        <w:ind w:firstLineChars="1600" w:firstLine="3360"/>
        <w:jc w:val="right"/>
        <w:rPr>
          <w:rFonts w:eastAsia="方正黑体_GBK"/>
          <w:bCs/>
          <w:szCs w:val="21"/>
        </w:rPr>
      </w:pPr>
    </w:p>
    <w:p w:rsidR="00B97EE5" w:rsidRDefault="003935A7">
      <w:pPr>
        <w:spacing w:line="360" w:lineRule="exact"/>
        <w:ind w:firstLineChars="1600" w:firstLine="3360"/>
        <w:jc w:val="right"/>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单位：小时</w:t>
      </w:r>
    </w:p>
    <w:tbl>
      <w:tblPr>
        <w:tblW w:w="8830" w:type="dxa"/>
        <w:tblLayout w:type="fixed"/>
        <w:tblLook w:val="04A0" w:firstRow="1" w:lastRow="0" w:firstColumn="1" w:lastColumn="0" w:noHBand="0" w:noVBand="1"/>
      </w:tblPr>
      <w:tblGrid>
        <w:gridCol w:w="846"/>
        <w:gridCol w:w="816"/>
        <w:gridCol w:w="885"/>
        <w:gridCol w:w="822"/>
        <w:gridCol w:w="1058"/>
        <w:gridCol w:w="1146"/>
        <w:gridCol w:w="1146"/>
        <w:gridCol w:w="1058"/>
        <w:gridCol w:w="1053"/>
      </w:tblGrid>
      <w:tr w:rsidR="00B97EE5">
        <w:trPr>
          <w:trHeight w:val="454"/>
        </w:trPr>
        <w:tc>
          <w:tcPr>
            <w:tcW w:w="1662"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站名</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刘家峡</w:t>
            </w:r>
            <w:r>
              <w:rPr>
                <w:szCs w:val="24"/>
              </w:rPr>
              <w:t>~</w:t>
            </w:r>
            <w:r>
              <w:rPr>
                <w:rFonts w:hint="eastAsia"/>
                <w:szCs w:val="24"/>
              </w:rPr>
              <w:t>兰州</w:t>
            </w: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兰州</w:t>
            </w:r>
            <w:r>
              <w:rPr>
                <w:szCs w:val="24"/>
              </w:rPr>
              <w:t>~</w:t>
            </w:r>
            <w:r>
              <w:rPr>
                <w:rFonts w:hint="eastAsia"/>
                <w:szCs w:val="24"/>
              </w:rPr>
              <w:t>青铜峡</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青铜峡</w:t>
            </w:r>
            <w:r>
              <w:rPr>
                <w:szCs w:val="24"/>
              </w:rPr>
              <w:t>~</w:t>
            </w:r>
            <w:r>
              <w:rPr>
                <w:rFonts w:hint="eastAsia"/>
                <w:szCs w:val="24"/>
              </w:rPr>
              <w:t>石嘴山</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石嘴山</w:t>
            </w:r>
            <w:r>
              <w:rPr>
                <w:szCs w:val="24"/>
              </w:rPr>
              <w:t>~</w:t>
            </w:r>
            <w:r>
              <w:rPr>
                <w:rFonts w:hint="eastAsia"/>
                <w:szCs w:val="24"/>
              </w:rPr>
              <w:t>巴彦高勒</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巴彦高勒</w:t>
            </w:r>
            <w:r>
              <w:rPr>
                <w:szCs w:val="24"/>
              </w:rPr>
              <w:t>~</w:t>
            </w:r>
            <w:r>
              <w:rPr>
                <w:rFonts w:hint="eastAsia"/>
                <w:szCs w:val="24"/>
              </w:rPr>
              <w:t>三湖河</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三湖河</w:t>
            </w:r>
            <w:r>
              <w:rPr>
                <w:szCs w:val="24"/>
              </w:rPr>
              <w:t>~</w:t>
            </w:r>
            <w:r>
              <w:rPr>
                <w:rFonts w:hint="eastAsia"/>
                <w:szCs w:val="24"/>
              </w:rPr>
              <w:t>昭君坟</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rFonts w:hint="eastAsia"/>
                <w:szCs w:val="24"/>
              </w:rPr>
              <w:t>昭君坟</w:t>
            </w:r>
            <w:r>
              <w:rPr>
                <w:szCs w:val="24"/>
              </w:rPr>
              <w:t>~</w:t>
            </w:r>
            <w:r>
              <w:rPr>
                <w:rFonts w:hint="eastAsia"/>
                <w:szCs w:val="24"/>
              </w:rPr>
              <w:t>头道拐</w:t>
            </w:r>
          </w:p>
        </w:tc>
      </w:tr>
      <w:tr w:rsidR="00B97EE5">
        <w:trPr>
          <w:trHeight w:val="454"/>
        </w:trPr>
        <w:tc>
          <w:tcPr>
            <w:tcW w:w="166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河段长（</w:t>
            </w:r>
            <w:r>
              <w:rPr>
                <w:szCs w:val="24"/>
              </w:rPr>
              <w:t>km</w:t>
            </w:r>
            <w:r>
              <w:rPr>
                <w:rFonts w:hint="eastAsia"/>
                <w:szCs w:val="24"/>
              </w:rPr>
              <w:t>）</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99</w:t>
            </w: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485.4</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194.6</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158.1</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204.4</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125.9</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173.8</w:t>
            </w:r>
          </w:p>
        </w:tc>
      </w:tr>
      <w:tr w:rsidR="00B97EE5">
        <w:trPr>
          <w:trHeight w:val="454"/>
        </w:trPr>
        <w:tc>
          <w:tcPr>
            <w:tcW w:w="846" w:type="dxa"/>
            <w:vMerge w:val="restart"/>
            <w:tcBorders>
              <w:top w:val="nil"/>
              <w:left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畅流期洪水流量</w:t>
            </w:r>
          </w:p>
          <w:p w:rsidR="00B97EE5" w:rsidRDefault="003935A7">
            <w:pPr>
              <w:pStyle w:val="af5"/>
              <w:rPr>
                <w:szCs w:val="24"/>
              </w:rPr>
            </w:pPr>
            <w:r>
              <w:rPr>
                <w:szCs w:val="24"/>
              </w:rPr>
              <w:t>m</w:t>
            </w:r>
            <w:r>
              <w:rPr>
                <w:szCs w:val="24"/>
                <w:vertAlign w:val="superscript"/>
              </w:rPr>
              <w:t>3</w:t>
            </w:r>
            <w:r>
              <w:rPr>
                <w:szCs w:val="24"/>
              </w:rPr>
              <w:t>/s</w:t>
            </w:r>
          </w:p>
        </w:tc>
        <w:tc>
          <w:tcPr>
            <w:tcW w:w="816" w:type="dxa"/>
            <w:tcBorders>
              <w:top w:val="nil"/>
              <w:left w:val="nil"/>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3000</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B97EE5">
            <w:pPr>
              <w:pStyle w:val="af5"/>
              <w:rPr>
                <w:szCs w:val="24"/>
              </w:rPr>
            </w:pP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54</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32</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18</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34</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38</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33</w:t>
            </w:r>
          </w:p>
        </w:tc>
      </w:tr>
      <w:tr w:rsidR="00B97EE5">
        <w:trPr>
          <w:trHeight w:val="454"/>
        </w:trPr>
        <w:tc>
          <w:tcPr>
            <w:tcW w:w="846" w:type="dxa"/>
            <w:vMerge/>
            <w:tcBorders>
              <w:left w:val="single" w:sz="4" w:space="0" w:color="auto"/>
              <w:right w:val="single" w:sz="4" w:space="0" w:color="auto"/>
            </w:tcBorders>
            <w:shd w:val="clear" w:color="auto" w:fill="auto"/>
            <w:tcMar>
              <w:left w:w="28" w:type="dxa"/>
              <w:right w:w="28" w:type="dxa"/>
            </w:tcMar>
            <w:vAlign w:val="center"/>
          </w:tcPr>
          <w:p w:rsidR="00B97EE5" w:rsidRDefault="00B97EE5">
            <w:pPr>
              <w:pStyle w:val="af5"/>
              <w:rPr>
                <w:szCs w:val="24"/>
              </w:rPr>
            </w:pPr>
          </w:p>
        </w:tc>
        <w:tc>
          <w:tcPr>
            <w:tcW w:w="816" w:type="dxa"/>
            <w:tcBorders>
              <w:top w:val="nil"/>
              <w:left w:val="nil"/>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2000</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B97EE5">
            <w:pPr>
              <w:pStyle w:val="af5"/>
              <w:rPr>
                <w:szCs w:val="24"/>
              </w:rPr>
            </w:pP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57</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34</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22</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32</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31</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30</w:t>
            </w:r>
          </w:p>
        </w:tc>
      </w:tr>
      <w:tr w:rsidR="00B97EE5">
        <w:trPr>
          <w:trHeight w:val="454"/>
        </w:trPr>
        <w:tc>
          <w:tcPr>
            <w:tcW w:w="846" w:type="dxa"/>
            <w:vMerge/>
            <w:tcBorders>
              <w:left w:val="single" w:sz="4" w:space="0" w:color="auto"/>
              <w:right w:val="single" w:sz="4" w:space="0" w:color="auto"/>
            </w:tcBorders>
            <w:shd w:val="clear" w:color="auto" w:fill="auto"/>
            <w:tcMar>
              <w:left w:w="28" w:type="dxa"/>
              <w:right w:w="28" w:type="dxa"/>
            </w:tcMar>
            <w:vAlign w:val="center"/>
          </w:tcPr>
          <w:p w:rsidR="00B97EE5" w:rsidRDefault="00B97EE5">
            <w:pPr>
              <w:pStyle w:val="af5"/>
              <w:rPr>
                <w:szCs w:val="24"/>
              </w:rPr>
            </w:pPr>
          </w:p>
        </w:tc>
        <w:tc>
          <w:tcPr>
            <w:tcW w:w="816" w:type="dxa"/>
            <w:tcBorders>
              <w:top w:val="nil"/>
              <w:left w:val="nil"/>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1000</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B97EE5">
            <w:pPr>
              <w:pStyle w:val="af5"/>
              <w:rPr>
                <w:szCs w:val="24"/>
              </w:rPr>
            </w:pP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62</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42</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28</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39</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33</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29</w:t>
            </w:r>
          </w:p>
        </w:tc>
      </w:tr>
      <w:tr w:rsidR="00B97EE5">
        <w:trPr>
          <w:trHeight w:val="454"/>
        </w:trPr>
        <w:tc>
          <w:tcPr>
            <w:tcW w:w="84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B97EE5" w:rsidRDefault="00B97EE5">
            <w:pPr>
              <w:pStyle w:val="af5"/>
              <w:rPr>
                <w:szCs w:val="24"/>
              </w:rPr>
            </w:pPr>
          </w:p>
        </w:tc>
        <w:tc>
          <w:tcPr>
            <w:tcW w:w="816" w:type="dxa"/>
            <w:tcBorders>
              <w:top w:val="nil"/>
              <w:left w:val="nil"/>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rFonts w:hint="eastAsia"/>
                <w:szCs w:val="24"/>
              </w:rPr>
              <w:t>≤</w:t>
            </w:r>
            <w:r>
              <w:rPr>
                <w:rFonts w:hint="eastAsia"/>
                <w:szCs w:val="24"/>
              </w:rPr>
              <w:t>500</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B97EE5">
            <w:pPr>
              <w:pStyle w:val="af5"/>
              <w:rPr>
                <w:szCs w:val="24"/>
              </w:rPr>
            </w:pP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70</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50</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35</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50</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49</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32</w:t>
            </w:r>
          </w:p>
        </w:tc>
      </w:tr>
      <w:tr w:rsidR="00B97EE5">
        <w:trPr>
          <w:trHeight w:val="454"/>
        </w:trPr>
        <w:tc>
          <w:tcPr>
            <w:tcW w:w="16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97EE5" w:rsidRDefault="003935A7">
            <w:pPr>
              <w:pStyle w:val="af5"/>
              <w:rPr>
                <w:szCs w:val="24"/>
              </w:rPr>
            </w:pPr>
            <w:r>
              <w:rPr>
                <w:szCs w:val="24"/>
              </w:rPr>
              <w:t>冰期</w:t>
            </w:r>
          </w:p>
        </w:tc>
        <w:tc>
          <w:tcPr>
            <w:tcW w:w="88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28</w:t>
            </w:r>
          </w:p>
        </w:tc>
        <w:tc>
          <w:tcPr>
            <w:tcW w:w="822"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131</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57</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51</w:t>
            </w:r>
          </w:p>
        </w:tc>
        <w:tc>
          <w:tcPr>
            <w:tcW w:w="11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70</w:t>
            </w:r>
          </w:p>
        </w:tc>
        <w:tc>
          <w:tcPr>
            <w:tcW w:w="1058"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97EE5" w:rsidRDefault="003935A7">
            <w:pPr>
              <w:pStyle w:val="af5"/>
              <w:rPr>
                <w:szCs w:val="24"/>
              </w:rPr>
            </w:pPr>
            <w:r>
              <w:rPr>
                <w:szCs w:val="24"/>
              </w:rPr>
              <w:t>60</w:t>
            </w:r>
          </w:p>
        </w:tc>
        <w:tc>
          <w:tcPr>
            <w:tcW w:w="1053" w:type="dxa"/>
            <w:tcBorders>
              <w:top w:val="single" w:sz="4" w:space="0" w:color="auto"/>
              <w:left w:val="nil"/>
              <w:bottom w:val="single" w:sz="4" w:space="0" w:color="auto"/>
              <w:right w:val="single" w:sz="8" w:space="0" w:color="000000"/>
            </w:tcBorders>
            <w:shd w:val="clear" w:color="auto" w:fill="auto"/>
            <w:tcMar>
              <w:left w:w="28" w:type="dxa"/>
              <w:right w:w="28" w:type="dxa"/>
            </w:tcMar>
            <w:vAlign w:val="center"/>
          </w:tcPr>
          <w:p w:rsidR="00B97EE5" w:rsidRDefault="003935A7">
            <w:pPr>
              <w:pStyle w:val="af5"/>
              <w:rPr>
                <w:szCs w:val="24"/>
              </w:rPr>
            </w:pPr>
            <w:r>
              <w:rPr>
                <w:szCs w:val="24"/>
              </w:rPr>
              <w:t>50</w:t>
            </w:r>
          </w:p>
        </w:tc>
      </w:tr>
    </w:tbl>
    <w:p w:rsidR="00B97EE5" w:rsidRDefault="003935A7">
      <w:pPr>
        <w:pStyle w:val="2"/>
        <w:ind w:firstLineChars="0" w:firstLine="0"/>
        <w:jc w:val="both"/>
        <w:rPr>
          <w:rFonts w:ascii="仿宋_GB2312" w:eastAsia="仿宋_GB2312"/>
          <w:sz w:val="32"/>
          <w:szCs w:val="32"/>
        </w:rPr>
      </w:pPr>
      <w:r>
        <w:rPr>
          <w:rFonts w:ascii="仿宋_GB2312" w:eastAsia="仿宋_GB2312"/>
          <w:sz w:val="32"/>
          <w:szCs w:val="32"/>
        </w:rPr>
        <w:br w:type="page"/>
      </w:r>
    </w:p>
    <w:p w:rsidR="00B97EE5" w:rsidRDefault="003935A7">
      <w:pPr>
        <w:snapToGrid w:val="0"/>
        <w:spacing w:line="360" w:lineRule="auto"/>
        <w:outlineLvl w:val="0"/>
        <w:rPr>
          <w:rFonts w:ascii="黑体" w:eastAsia="黑体" w:hAnsi="黑体"/>
          <w:b/>
          <w:bCs/>
          <w:sz w:val="32"/>
          <w:szCs w:val="32"/>
        </w:rPr>
      </w:pPr>
      <w:r>
        <w:rPr>
          <w:rFonts w:ascii="黑体" w:eastAsia="黑体" w:hAnsi="黑体" w:hint="eastAsia"/>
          <w:b/>
          <w:bCs/>
          <w:sz w:val="32"/>
          <w:szCs w:val="32"/>
        </w:rPr>
        <w:lastRenderedPageBreak/>
        <w:t>附件</w:t>
      </w:r>
      <w:r>
        <w:rPr>
          <w:rFonts w:ascii="黑体" w:eastAsia="黑体" w:hAnsi="黑体"/>
          <w:b/>
          <w:bCs/>
          <w:sz w:val="32"/>
          <w:szCs w:val="32"/>
        </w:rPr>
        <w:t xml:space="preserve">5 </w:t>
      </w:r>
      <w:r>
        <w:rPr>
          <w:rFonts w:ascii="黑体" w:eastAsia="黑体" w:hAnsi="黑体" w:hint="eastAsia"/>
          <w:b/>
          <w:bCs/>
          <w:sz w:val="32"/>
          <w:szCs w:val="32"/>
        </w:rPr>
        <w:t>宁蒙河段主要断面平滩流量表</w:t>
      </w:r>
    </w:p>
    <w:p w:rsidR="00B97EE5" w:rsidRDefault="003935A7">
      <w:pPr>
        <w:snapToGrid w:val="0"/>
        <w:spacing w:beforeLines="50" w:before="156" w:line="500" w:lineRule="exact"/>
        <w:ind w:firstLineChars="200" w:firstLine="640"/>
        <w:jc w:val="center"/>
        <w:rPr>
          <w:rFonts w:ascii="仿宋_GB2312" w:hAnsiTheme="minorHAnsi" w:cs="仿宋_GB2312"/>
          <w:kern w:val="0"/>
          <w:szCs w:val="32"/>
        </w:rPr>
      </w:pPr>
      <w:r>
        <w:rPr>
          <w:rFonts w:ascii="仿宋_GB2312" w:eastAsia="仿宋_GB2312" w:hAnsiTheme="minorHAnsi" w:cs="仿宋_GB2312" w:hint="eastAsia"/>
          <w:kern w:val="0"/>
          <w:sz w:val="32"/>
          <w:szCs w:val="32"/>
          <w:lang w:bidi="ar-SA"/>
        </w:rPr>
        <w:t>宁蒙河段主要断面平滩流量表</w:t>
      </w:r>
    </w:p>
    <w:p w:rsidR="00B97EE5" w:rsidRDefault="00B97EE5" w:rsidP="002D6EE2">
      <w:pPr>
        <w:spacing w:line="360" w:lineRule="exact"/>
        <w:ind w:firstLineChars="1600" w:firstLine="4384"/>
        <w:jc w:val="right"/>
        <w:rPr>
          <w:spacing w:val="-6"/>
          <w:sz w:val="28"/>
        </w:rPr>
      </w:pPr>
    </w:p>
    <w:p w:rsidR="00B97EE5" w:rsidRDefault="003935A7">
      <w:pPr>
        <w:spacing w:line="360" w:lineRule="exact"/>
        <w:ind w:firstLineChars="1600" w:firstLine="3360"/>
        <w:jc w:val="right"/>
        <w:rPr>
          <w:rFonts w:ascii="仿宋_GB2312"/>
          <w:b/>
          <w:sz w:val="28"/>
        </w:rPr>
      </w:pPr>
      <w:r>
        <w:rPr>
          <w:rFonts w:ascii="方正黑体_GBK" w:eastAsia="方正黑体_GBK" w:hAnsi="方正黑体_GBK" w:cs="方正黑体_GBK" w:hint="eastAsia"/>
          <w:bCs/>
          <w:szCs w:val="21"/>
        </w:rPr>
        <w:t>单位：流量：</w:t>
      </w:r>
      <w:r>
        <w:rPr>
          <w:rFonts w:ascii="方正黑体_GBK" w:eastAsia="方正黑体_GBK" w:hAnsi="方正黑体_GBK" w:cs="方正黑体_GBK"/>
          <w:bCs/>
          <w:szCs w:val="21"/>
        </w:rPr>
        <w:t>m</w:t>
      </w:r>
      <w:r>
        <w:rPr>
          <w:rFonts w:ascii="方正黑体_GBK" w:eastAsia="方正黑体_GBK" w:hAnsi="方正黑体_GBK" w:cs="方正黑体_GBK"/>
          <w:bCs/>
          <w:szCs w:val="21"/>
          <w:vertAlign w:val="superscript"/>
        </w:rPr>
        <w:t>3</w:t>
      </w:r>
      <w:r>
        <w:rPr>
          <w:rFonts w:ascii="方正黑体_GBK" w:eastAsia="方正黑体_GBK" w:hAnsi="方正黑体_GBK" w:cs="方正黑体_GBK"/>
          <w:bCs/>
          <w:szCs w:val="21"/>
        </w:rPr>
        <w:t>/s</w:t>
      </w:r>
      <w:r>
        <w:rPr>
          <w:rFonts w:ascii="方正黑体_GBK" w:eastAsia="方正黑体_GBK" w:hAnsi="方正黑体_GBK" w:cs="方正黑体_GBK" w:hint="eastAsia"/>
          <w:bCs/>
          <w:szCs w:val="21"/>
        </w:rPr>
        <w:t>；水位</w:t>
      </w:r>
      <w:r>
        <w:rPr>
          <w:rFonts w:ascii="方正黑体_GBK" w:eastAsia="方正黑体_GBK" w:hAnsi="方正黑体_GBK" w:cs="方正黑体_GBK"/>
          <w:bCs/>
          <w:szCs w:val="21"/>
        </w:rPr>
        <w:t>m</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491"/>
        <w:gridCol w:w="1491"/>
        <w:gridCol w:w="1491"/>
        <w:gridCol w:w="1491"/>
        <w:gridCol w:w="1472"/>
      </w:tblGrid>
      <w:tr w:rsidR="00B97EE5">
        <w:trPr>
          <w:trHeight w:hRule="exact" w:val="680"/>
          <w:jc w:val="center"/>
        </w:trPr>
        <w:tc>
          <w:tcPr>
            <w:tcW w:w="1397" w:type="dxa"/>
            <w:vAlign w:val="center"/>
          </w:tcPr>
          <w:p w:rsidR="00B97EE5" w:rsidRDefault="003935A7">
            <w:pPr>
              <w:pStyle w:val="af5"/>
              <w:rPr>
                <w:rFonts w:ascii="仿宋" w:eastAsia="仿宋" w:hAnsi="仿宋"/>
                <w:szCs w:val="24"/>
              </w:rPr>
            </w:pPr>
            <w:r>
              <w:rPr>
                <w:rFonts w:ascii="仿宋" w:eastAsia="仿宋" w:hAnsi="仿宋" w:hint="eastAsia"/>
                <w:szCs w:val="24"/>
              </w:rPr>
              <w:t>项目</w:t>
            </w:r>
          </w:p>
        </w:tc>
        <w:tc>
          <w:tcPr>
            <w:tcW w:w="1491" w:type="dxa"/>
            <w:vAlign w:val="center"/>
          </w:tcPr>
          <w:p w:rsidR="00B97EE5" w:rsidRDefault="003935A7">
            <w:pPr>
              <w:pStyle w:val="af5"/>
              <w:rPr>
                <w:rFonts w:ascii="仿宋" w:eastAsia="仿宋" w:hAnsi="仿宋"/>
                <w:szCs w:val="24"/>
              </w:rPr>
            </w:pPr>
            <w:r>
              <w:rPr>
                <w:rFonts w:ascii="仿宋" w:eastAsia="仿宋" w:hAnsi="仿宋"/>
                <w:szCs w:val="24"/>
              </w:rPr>
              <w:t>石嘴山</w:t>
            </w:r>
          </w:p>
        </w:tc>
        <w:tc>
          <w:tcPr>
            <w:tcW w:w="1491" w:type="dxa"/>
            <w:vAlign w:val="center"/>
          </w:tcPr>
          <w:p w:rsidR="00B97EE5" w:rsidRDefault="003935A7">
            <w:pPr>
              <w:pStyle w:val="af5"/>
              <w:rPr>
                <w:rFonts w:ascii="仿宋" w:eastAsia="仿宋" w:hAnsi="仿宋"/>
                <w:szCs w:val="24"/>
              </w:rPr>
            </w:pPr>
            <w:r>
              <w:rPr>
                <w:rFonts w:ascii="仿宋" w:eastAsia="仿宋" w:hAnsi="仿宋"/>
                <w:szCs w:val="24"/>
              </w:rPr>
              <w:t>巴彦高勒</w:t>
            </w:r>
          </w:p>
        </w:tc>
        <w:tc>
          <w:tcPr>
            <w:tcW w:w="1491" w:type="dxa"/>
            <w:vAlign w:val="center"/>
          </w:tcPr>
          <w:p w:rsidR="00B97EE5" w:rsidRDefault="003935A7">
            <w:pPr>
              <w:pStyle w:val="af5"/>
              <w:rPr>
                <w:rFonts w:ascii="仿宋" w:eastAsia="仿宋" w:hAnsi="仿宋"/>
                <w:szCs w:val="24"/>
              </w:rPr>
            </w:pPr>
            <w:bookmarkStart w:id="315" w:name="OLE_LINK7"/>
            <w:bookmarkStart w:id="316" w:name="OLE_LINK4"/>
            <w:bookmarkEnd w:id="315"/>
            <w:bookmarkEnd w:id="316"/>
            <w:r>
              <w:rPr>
                <w:rFonts w:ascii="仿宋" w:eastAsia="仿宋" w:hAnsi="仿宋" w:hint="eastAsia"/>
                <w:szCs w:val="24"/>
              </w:rPr>
              <w:t>三湖河口</w:t>
            </w:r>
          </w:p>
        </w:tc>
        <w:tc>
          <w:tcPr>
            <w:tcW w:w="1491" w:type="dxa"/>
            <w:vAlign w:val="center"/>
          </w:tcPr>
          <w:p w:rsidR="00B97EE5" w:rsidRDefault="003935A7">
            <w:pPr>
              <w:pStyle w:val="af5"/>
              <w:rPr>
                <w:rFonts w:ascii="仿宋" w:eastAsia="仿宋" w:hAnsi="仿宋"/>
                <w:szCs w:val="24"/>
              </w:rPr>
            </w:pPr>
            <w:r>
              <w:rPr>
                <w:rFonts w:ascii="仿宋" w:eastAsia="仿宋" w:hAnsi="仿宋"/>
                <w:szCs w:val="24"/>
              </w:rPr>
              <w:t>包头</w:t>
            </w:r>
          </w:p>
        </w:tc>
        <w:tc>
          <w:tcPr>
            <w:tcW w:w="1472" w:type="dxa"/>
            <w:vAlign w:val="center"/>
          </w:tcPr>
          <w:p w:rsidR="00B97EE5" w:rsidRDefault="003935A7">
            <w:pPr>
              <w:pStyle w:val="af5"/>
              <w:rPr>
                <w:rFonts w:ascii="仿宋" w:eastAsia="仿宋" w:hAnsi="仿宋"/>
                <w:szCs w:val="24"/>
              </w:rPr>
            </w:pPr>
            <w:r>
              <w:rPr>
                <w:rFonts w:ascii="仿宋" w:eastAsia="仿宋" w:hAnsi="仿宋"/>
                <w:szCs w:val="24"/>
              </w:rPr>
              <w:t>头道拐</w:t>
            </w:r>
          </w:p>
        </w:tc>
      </w:tr>
      <w:tr w:rsidR="00B97EE5">
        <w:trPr>
          <w:trHeight w:hRule="exact" w:val="680"/>
          <w:jc w:val="center"/>
        </w:trPr>
        <w:tc>
          <w:tcPr>
            <w:tcW w:w="1397" w:type="dxa"/>
            <w:vAlign w:val="center"/>
          </w:tcPr>
          <w:p w:rsidR="00B97EE5" w:rsidRDefault="003935A7">
            <w:pPr>
              <w:pStyle w:val="af5"/>
              <w:rPr>
                <w:rFonts w:ascii="仿宋" w:eastAsia="仿宋" w:hAnsi="仿宋"/>
                <w:szCs w:val="24"/>
              </w:rPr>
            </w:pPr>
            <w:r>
              <w:rPr>
                <w:rFonts w:ascii="仿宋" w:eastAsia="仿宋" w:hAnsi="仿宋"/>
                <w:szCs w:val="24"/>
              </w:rPr>
              <w:t>平滩水位</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1088.54</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1051.28</w:t>
            </w:r>
          </w:p>
        </w:tc>
        <w:tc>
          <w:tcPr>
            <w:tcW w:w="1491" w:type="dxa"/>
            <w:vAlign w:val="center"/>
          </w:tcPr>
          <w:p w:rsidR="00B97EE5" w:rsidRDefault="003935A7">
            <w:pPr>
              <w:pStyle w:val="af5"/>
              <w:textAlignment w:val="center"/>
              <w:rPr>
                <w:rFonts w:ascii="仿宋" w:eastAsia="仿宋" w:hAnsi="仿宋"/>
                <w:szCs w:val="24"/>
              </w:rPr>
            </w:pPr>
            <w:r>
              <w:rPr>
                <w:rFonts w:ascii="仿宋" w:eastAsia="仿宋" w:hAnsi="仿宋"/>
                <w:bCs/>
                <w:szCs w:val="24"/>
              </w:rPr>
              <w:t>1018.37</w:t>
            </w:r>
          </w:p>
        </w:tc>
        <w:tc>
          <w:tcPr>
            <w:tcW w:w="1491" w:type="dxa"/>
            <w:vAlign w:val="center"/>
          </w:tcPr>
          <w:p w:rsidR="00B97EE5" w:rsidRDefault="003935A7">
            <w:pPr>
              <w:pStyle w:val="af5"/>
              <w:textAlignment w:val="center"/>
              <w:rPr>
                <w:rFonts w:ascii="仿宋" w:eastAsia="仿宋" w:hAnsi="仿宋"/>
                <w:szCs w:val="24"/>
              </w:rPr>
            </w:pPr>
            <w:r>
              <w:rPr>
                <w:rFonts w:ascii="仿宋" w:eastAsia="仿宋" w:hAnsi="仿宋"/>
                <w:bCs/>
                <w:szCs w:val="24"/>
              </w:rPr>
              <w:t>1004.45</w:t>
            </w:r>
          </w:p>
        </w:tc>
        <w:tc>
          <w:tcPr>
            <w:tcW w:w="1472" w:type="dxa"/>
            <w:vAlign w:val="center"/>
          </w:tcPr>
          <w:p w:rsidR="00B97EE5" w:rsidRDefault="003935A7">
            <w:pPr>
              <w:pStyle w:val="af5"/>
              <w:rPr>
                <w:rFonts w:ascii="仿宋" w:eastAsia="仿宋" w:hAnsi="仿宋"/>
                <w:szCs w:val="24"/>
              </w:rPr>
            </w:pPr>
            <w:r>
              <w:rPr>
                <w:rFonts w:ascii="仿宋" w:eastAsia="仿宋" w:hAnsi="仿宋"/>
                <w:bCs/>
                <w:szCs w:val="24"/>
              </w:rPr>
              <w:t>989.68</w:t>
            </w:r>
          </w:p>
        </w:tc>
      </w:tr>
      <w:tr w:rsidR="00B97EE5">
        <w:trPr>
          <w:trHeight w:hRule="exact" w:val="680"/>
          <w:jc w:val="center"/>
        </w:trPr>
        <w:tc>
          <w:tcPr>
            <w:tcW w:w="1397" w:type="dxa"/>
            <w:vAlign w:val="center"/>
          </w:tcPr>
          <w:p w:rsidR="00B97EE5" w:rsidRDefault="003935A7">
            <w:pPr>
              <w:pStyle w:val="af5"/>
              <w:rPr>
                <w:rFonts w:ascii="仿宋" w:eastAsia="仿宋" w:hAnsi="仿宋"/>
                <w:szCs w:val="24"/>
              </w:rPr>
            </w:pPr>
            <w:r>
              <w:rPr>
                <w:rFonts w:ascii="仿宋" w:eastAsia="仿宋" w:hAnsi="仿宋"/>
                <w:szCs w:val="24"/>
              </w:rPr>
              <w:t>平滩流量</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3000</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2850</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2700</w:t>
            </w:r>
          </w:p>
        </w:tc>
        <w:tc>
          <w:tcPr>
            <w:tcW w:w="1491" w:type="dxa"/>
            <w:vAlign w:val="center"/>
          </w:tcPr>
          <w:p w:rsidR="00B97EE5" w:rsidRDefault="003935A7">
            <w:pPr>
              <w:pStyle w:val="af5"/>
              <w:rPr>
                <w:rFonts w:ascii="仿宋" w:eastAsia="仿宋" w:hAnsi="仿宋"/>
                <w:szCs w:val="24"/>
              </w:rPr>
            </w:pPr>
            <w:r>
              <w:rPr>
                <w:rFonts w:ascii="仿宋" w:eastAsia="仿宋" w:hAnsi="仿宋"/>
                <w:bCs/>
                <w:szCs w:val="24"/>
              </w:rPr>
              <w:t>3100</w:t>
            </w:r>
          </w:p>
        </w:tc>
        <w:tc>
          <w:tcPr>
            <w:tcW w:w="1472" w:type="dxa"/>
            <w:vAlign w:val="center"/>
          </w:tcPr>
          <w:p w:rsidR="00B97EE5" w:rsidRDefault="003935A7">
            <w:pPr>
              <w:pStyle w:val="af5"/>
              <w:rPr>
                <w:rFonts w:ascii="仿宋" w:eastAsia="仿宋" w:hAnsi="仿宋"/>
                <w:szCs w:val="24"/>
              </w:rPr>
            </w:pPr>
            <w:r>
              <w:rPr>
                <w:rFonts w:ascii="仿宋" w:eastAsia="仿宋" w:hAnsi="仿宋"/>
                <w:bCs/>
                <w:szCs w:val="24"/>
              </w:rPr>
              <w:t>3100</w:t>
            </w:r>
          </w:p>
        </w:tc>
      </w:tr>
    </w:tbl>
    <w:p w:rsidR="00B97EE5" w:rsidRDefault="00B97EE5">
      <w:pPr>
        <w:pStyle w:val="af5"/>
        <w:ind w:firstLine="640"/>
        <w:jc w:val="both"/>
        <w:rPr>
          <w:rFonts w:ascii="宋体" w:eastAsia="宋体" w:hAnsi="宋体"/>
          <w:kern w:val="0"/>
          <w:szCs w:val="21"/>
        </w:rPr>
      </w:pPr>
    </w:p>
    <w:p w:rsidR="00B97EE5" w:rsidRDefault="003935A7">
      <w:pPr>
        <w:pStyle w:val="af5"/>
        <w:jc w:val="both"/>
      </w:pPr>
      <w:r>
        <w:rPr>
          <w:rFonts w:ascii="宋体" w:eastAsia="宋体" w:hAnsi="宋体"/>
          <w:kern w:val="0"/>
          <w:szCs w:val="21"/>
        </w:rPr>
        <w:t>注：宁蒙河段主要断面平滩流量为2021年汛后成果。</w:t>
      </w:r>
    </w:p>
    <w:p w:rsidR="00B97EE5" w:rsidRDefault="00B97EE5">
      <w:pPr>
        <w:pStyle w:val="a4"/>
        <w:ind w:left="5250"/>
      </w:pPr>
    </w:p>
    <w:p w:rsidR="00B97EE5" w:rsidRDefault="003935A7">
      <w:pPr>
        <w:pStyle w:val="2"/>
        <w:numPr>
          <w:ilvl w:val="255"/>
          <w:numId w:val="0"/>
        </w:numPr>
        <w:snapToGrid w:val="0"/>
        <w:spacing w:line="360" w:lineRule="auto"/>
        <w:ind w:firstLineChars="500" w:firstLine="1600"/>
        <w:jc w:val="both"/>
        <w:rPr>
          <w:rFonts w:ascii="仿宋_GB2312" w:eastAsia="仿宋_GB2312"/>
          <w:sz w:val="32"/>
          <w:szCs w:val="32"/>
        </w:rPr>
      </w:pPr>
      <w:r>
        <w:rPr>
          <w:rFonts w:ascii="仿宋_GB2312" w:eastAsia="仿宋_GB2312"/>
          <w:sz w:val="32"/>
          <w:szCs w:val="32"/>
        </w:rPr>
        <w:br w:type="page"/>
      </w:r>
    </w:p>
    <w:p w:rsidR="00B97EE5" w:rsidRDefault="003935A7">
      <w:pPr>
        <w:snapToGrid w:val="0"/>
        <w:spacing w:line="360" w:lineRule="auto"/>
        <w:outlineLvl w:val="0"/>
        <w:rPr>
          <w:rFonts w:ascii="黑体" w:eastAsia="黑体" w:hAnsi="黑体"/>
          <w:b/>
          <w:bCs/>
          <w:sz w:val="32"/>
          <w:szCs w:val="32"/>
        </w:rPr>
      </w:pPr>
      <w:bookmarkStart w:id="317" w:name="_Toc117618615"/>
      <w:bookmarkStart w:id="318" w:name="_Toc117618864"/>
      <w:r>
        <w:rPr>
          <w:rFonts w:ascii="黑体" w:eastAsia="黑体" w:hAnsi="黑体" w:hint="eastAsia"/>
          <w:b/>
          <w:bCs/>
          <w:sz w:val="32"/>
          <w:szCs w:val="32"/>
        </w:rPr>
        <w:lastRenderedPageBreak/>
        <w:t>附件6</w:t>
      </w:r>
      <w:r>
        <w:rPr>
          <w:rFonts w:ascii="黑体" w:eastAsia="黑体" w:hAnsi="黑体"/>
          <w:b/>
          <w:bCs/>
          <w:sz w:val="32"/>
          <w:szCs w:val="32"/>
        </w:rPr>
        <w:t xml:space="preserve"> </w:t>
      </w:r>
      <w:r>
        <w:rPr>
          <w:rFonts w:ascii="黑体" w:eastAsia="黑体" w:hAnsi="黑体" w:hint="eastAsia"/>
          <w:b/>
          <w:bCs/>
          <w:sz w:val="32"/>
          <w:szCs w:val="32"/>
        </w:rPr>
        <w:t>凌期内蒙古河段各站封开河时间统计表</w:t>
      </w:r>
    </w:p>
    <w:bookmarkEnd w:id="317"/>
    <w:bookmarkEnd w:id="318"/>
    <w:p w:rsidR="00B97EE5" w:rsidRDefault="003935A7">
      <w:pPr>
        <w:snapToGrid w:val="0"/>
        <w:spacing w:beforeLines="50" w:before="156" w:line="500" w:lineRule="exact"/>
        <w:ind w:firstLineChars="200" w:firstLine="640"/>
        <w:jc w:val="center"/>
        <w:rPr>
          <w:rFonts w:ascii="仿宋_GB2312" w:hAnsiTheme="minorHAnsi" w:cs="仿宋_GB2312"/>
          <w:kern w:val="0"/>
          <w:szCs w:val="32"/>
        </w:rPr>
      </w:pPr>
      <w:r>
        <w:rPr>
          <w:rFonts w:ascii="仿宋_GB2312" w:eastAsia="仿宋_GB2312" w:hAnsiTheme="minorHAnsi" w:cs="仿宋_GB2312" w:hint="eastAsia"/>
          <w:kern w:val="0"/>
          <w:sz w:val="32"/>
          <w:szCs w:val="32"/>
          <w:lang w:bidi="ar-SA"/>
        </w:rPr>
        <w:t>凌期内蒙古河段各站封开河时间统计表</w:t>
      </w:r>
    </w:p>
    <w:p w:rsidR="00B97EE5" w:rsidRDefault="00B97EE5">
      <w:pPr>
        <w:pStyle w:val="2"/>
        <w:rPr>
          <w:sz w:val="21"/>
          <w:szCs w:val="21"/>
        </w:rPr>
      </w:pPr>
    </w:p>
    <w:tbl>
      <w:tblPr>
        <w:tblW w:w="8296" w:type="dxa"/>
        <w:tblLayout w:type="fixed"/>
        <w:tblCellMar>
          <w:left w:w="0" w:type="dxa"/>
          <w:right w:w="0" w:type="dxa"/>
        </w:tblCellMar>
        <w:tblLook w:val="04A0" w:firstRow="1" w:lastRow="0" w:firstColumn="1" w:lastColumn="0" w:noHBand="0" w:noVBand="1"/>
      </w:tblPr>
      <w:tblGrid>
        <w:gridCol w:w="1262"/>
        <w:gridCol w:w="2344"/>
        <w:gridCol w:w="2344"/>
        <w:gridCol w:w="2346"/>
      </w:tblGrid>
      <w:tr w:rsidR="00B97EE5">
        <w:trPr>
          <w:cantSplit/>
          <w:trHeight w:hRule="exact" w:val="495"/>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站名</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流凌日期</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封河日期</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开河日期</w:t>
            </w:r>
          </w:p>
        </w:tc>
      </w:tr>
      <w:tr w:rsidR="00B97EE5">
        <w:trPr>
          <w:cantSplit/>
          <w:trHeight w:hRule="exact" w:val="457"/>
        </w:trPr>
        <w:tc>
          <w:tcPr>
            <w:tcW w:w="1262" w:type="dxa"/>
            <w:vMerge/>
            <w:tcBorders>
              <w:top w:val="single" w:sz="4" w:space="0" w:color="auto"/>
              <w:left w:val="single" w:sz="4" w:space="0" w:color="auto"/>
              <w:bottom w:val="single" w:sz="4" w:space="0" w:color="auto"/>
              <w:right w:val="single" w:sz="4" w:space="0" w:color="auto"/>
            </w:tcBorders>
            <w:vAlign w:val="bottom"/>
          </w:tcPr>
          <w:p w:rsidR="00B97EE5" w:rsidRDefault="00B97EE5">
            <w:pPr>
              <w:pStyle w:val="af5"/>
              <w:rPr>
                <w:rFonts w:ascii="仿宋" w:eastAsia="仿宋" w:hAnsi="仿宋"/>
                <w:szCs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均值</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均值</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均值</w:t>
            </w:r>
          </w:p>
        </w:tc>
      </w:tr>
      <w:tr w:rsidR="00B97EE5">
        <w:trPr>
          <w:trHeight w:hRule="exact" w:val="489"/>
        </w:trPr>
        <w:tc>
          <w:tcPr>
            <w:tcW w:w="1262"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石嘴山</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12.04</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1.10</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3.01</w:t>
            </w:r>
          </w:p>
        </w:tc>
      </w:tr>
      <w:tr w:rsidR="00B97EE5">
        <w:trPr>
          <w:trHeight w:hRule="exact" w:val="425"/>
        </w:trPr>
        <w:tc>
          <w:tcPr>
            <w:tcW w:w="1262"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巴彦高勒</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11.28</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12.16</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3.15</w:t>
            </w:r>
          </w:p>
        </w:tc>
      </w:tr>
      <w:tr w:rsidR="00B97EE5">
        <w:trPr>
          <w:trHeight w:hRule="exact" w:val="431"/>
        </w:trPr>
        <w:tc>
          <w:tcPr>
            <w:tcW w:w="1262"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三湖河口</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11.18</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12.06</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3.22</w:t>
            </w:r>
          </w:p>
        </w:tc>
      </w:tr>
      <w:tr w:rsidR="00B97EE5">
        <w:trPr>
          <w:trHeight w:hRule="exact" w:val="506"/>
        </w:trPr>
        <w:tc>
          <w:tcPr>
            <w:tcW w:w="1262"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头道拐</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11.18</w:t>
            </w:r>
          </w:p>
        </w:tc>
        <w:tc>
          <w:tcPr>
            <w:tcW w:w="2344"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12.09</w:t>
            </w:r>
          </w:p>
        </w:tc>
        <w:tc>
          <w:tcPr>
            <w:tcW w:w="23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3.19</w:t>
            </w:r>
          </w:p>
        </w:tc>
      </w:tr>
    </w:tbl>
    <w:p w:rsidR="00B97EE5" w:rsidRDefault="00B97EE5">
      <w:pPr>
        <w:pStyle w:val="a5"/>
        <w:spacing w:line="360" w:lineRule="auto"/>
      </w:pPr>
    </w:p>
    <w:p w:rsidR="00B97EE5" w:rsidRDefault="003935A7">
      <w:pPr>
        <w:pStyle w:val="a5"/>
        <w:spacing w:line="360" w:lineRule="auto"/>
      </w:pPr>
      <w:r>
        <w:br w:type="page"/>
      </w:r>
    </w:p>
    <w:p w:rsidR="00B97EE5" w:rsidRDefault="003935A7">
      <w:pPr>
        <w:snapToGrid w:val="0"/>
        <w:spacing w:line="360" w:lineRule="auto"/>
        <w:outlineLvl w:val="0"/>
        <w:rPr>
          <w:rFonts w:ascii="黑体" w:eastAsia="黑体" w:hAnsi="黑体"/>
          <w:b/>
          <w:bCs/>
          <w:szCs w:val="32"/>
        </w:rPr>
      </w:pPr>
      <w:r>
        <w:rPr>
          <w:rFonts w:ascii="黑体" w:eastAsia="黑体" w:hAnsi="黑体" w:hint="eastAsia"/>
          <w:b/>
          <w:bCs/>
          <w:sz w:val="32"/>
          <w:szCs w:val="32"/>
        </w:rPr>
        <w:lastRenderedPageBreak/>
        <w:t>附件</w:t>
      </w:r>
      <w:r>
        <w:rPr>
          <w:rFonts w:ascii="黑体" w:eastAsia="黑体" w:hAnsi="黑体"/>
          <w:b/>
          <w:bCs/>
          <w:sz w:val="32"/>
          <w:szCs w:val="32"/>
        </w:rPr>
        <w:t xml:space="preserve">7 </w:t>
      </w:r>
      <w:r>
        <w:rPr>
          <w:rFonts w:ascii="黑体" w:eastAsia="黑体" w:hAnsi="黑体" w:hint="eastAsia"/>
          <w:b/>
          <w:bCs/>
          <w:sz w:val="32"/>
          <w:szCs w:val="32"/>
        </w:rPr>
        <w:t>黄河内蒙古段历年凌汛最高水位</w:t>
      </w:r>
    </w:p>
    <w:p w:rsidR="00B97EE5" w:rsidRDefault="003935A7">
      <w:pPr>
        <w:snapToGrid w:val="0"/>
        <w:spacing w:beforeLines="50" w:before="156" w:line="500" w:lineRule="exact"/>
        <w:ind w:firstLineChars="200" w:firstLine="640"/>
        <w:jc w:val="center"/>
        <w:rPr>
          <w:rFonts w:ascii="仿宋_GB2312" w:hAnsiTheme="minorHAnsi" w:cs="仿宋_GB2312"/>
          <w:kern w:val="0"/>
          <w:szCs w:val="32"/>
        </w:rPr>
      </w:pPr>
      <w:r>
        <w:rPr>
          <w:rFonts w:ascii="仿宋_GB2312" w:eastAsia="仿宋_GB2312" w:hAnsiTheme="minorHAnsi" w:cs="仿宋_GB2312" w:hint="eastAsia"/>
          <w:kern w:val="0"/>
          <w:sz w:val="32"/>
          <w:szCs w:val="32"/>
          <w:lang w:bidi="ar-SA"/>
        </w:rPr>
        <w:t>黄河内蒙古段历年凌汛最高水位</w:t>
      </w:r>
    </w:p>
    <w:p w:rsidR="00B97EE5" w:rsidRDefault="00B97EE5">
      <w:pPr>
        <w:pStyle w:val="2"/>
        <w:rPr>
          <w:sz w:val="21"/>
          <w:szCs w:val="21"/>
        </w:rPr>
      </w:pPr>
    </w:p>
    <w:tbl>
      <w:tblPr>
        <w:tblW w:w="82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6"/>
        <w:gridCol w:w="2587"/>
        <w:gridCol w:w="2763"/>
      </w:tblGrid>
      <w:tr w:rsidR="00B97EE5">
        <w:trPr>
          <w:trHeight w:val="454"/>
          <w:jc w:val="center"/>
        </w:trPr>
        <w:tc>
          <w:tcPr>
            <w:tcW w:w="2946" w:type="dxa"/>
            <w:vMerge w:val="restart"/>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站名（断面）</w:t>
            </w:r>
          </w:p>
        </w:tc>
        <w:tc>
          <w:tcPr>
            <w:tcW w:w="5350" w:type="dxa"/>
            <w:gridSpan w:val="2"/>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历年凌汛最高水位</w:t>
            </w:r>
          </w:p>
        </w:tc>
      </w:tr>
      <w:tr w:rsidR="00B97EE5">
        <w:trPr>
          <w:trHeight w:val="454"/>
          <w:jc w:val="center"/>
        </w:trPr>
        <w:tc>
          <w:tcPr>
            <w:tcW w:w="2946" w:type="dxa"/>
            <w:vMerge/>
            <w:tcBorders>
              <w:top w:val="single" w:sz="4" w:space="0" w:color="auto"/>
              <w:left w:val="single" w:sz="4" w:space="0" w:color="auto"/>
              <w:bottom w:val="single" w:sz="4" w:space="0" w:color="auto"/>
              <w:right w:val="single" w:sz="4" w:space="0" w:color="auto"/>
            </w:tcBorders>
            <w:vAlign w:val="center"/>
          </w:tcPr>
          <w:p w:rsidR="00B97EE5" w:rsidRDefault="00B97EE5">
            <w:pPr>
              <w:pStyle w:val="af5"/>
              <w:rPr>
                <w:rFonts w:ascii="仿宋" w:eastAsia="仿宋" w:hAnsi="仿宋"/>
                <w:szCs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发生年</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水位（</w:t>
            </w:r>
            <w:r>
              <w:rPr>
                <w:rFonts w:ascii="仿宋" w:eastAsia="仿宋" w:hAnsi="仿宋"/>
                <w:szCs w:val="24"/>
              </w:rPr>
              <w:t>m</w:t>
            </w:r>
            <w:r>
              <w:rPr>
                <w:rFonts w:ascii="仿宋" w:eastAsia="仿宋" w:hAnsi="仿宋" w:hint="eastAsia"/>
                <w:szCs w:val="24"/>
              </w:rPr>
              <w:t>，黄海）</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石嘴山</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1966</w:t>
            </w:r>
            <w:r>
              <w:rPr>
                <w:rFonts w:ascii="仿宋" w:eastAsia="仿宋" w:hAnsi="仿宋" w:hint="eastAsia"/>
                <w:szCs w:val="24"/>
              </w:rPr>
              <w:t>～</w:t>
            </w:r>
            <w:r>
              <w:rPr>
                <w:rFonts w:ascii="仿宋" w:eastAsia="仿宋" w:hAnsi="仿宋"/>
                <w:szCs w:val="24"/>
              </w:rPr>
              <w:t>1967</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1088.92</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磴口</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1979</w:t>
            </w:r>
            <w:r>
              <w:rPr>
                <w:rFonts w:ascii="仿宋" w:eastAsia="仿宋" w:hAnsi="仿宋" w:hint="eastAsia"/>
                <w:szCs w:val="24"/>
              </w:rPr>
              <w:t>～</w:t>
            </w:r>
            <w:r>
              <w:rPr>
                <w:rFonts w:ascii="仿宋" w:eastAsia="仿宋" w:hAnsi="仿宋"/>
                <w:szCs w:val="24"/>
              </w:rPr>
              <w:t>1980</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1061.92</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巴彦高勒</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1993</w:t>
            </w:r>
            <w:r>
              <w:rPr>
                <w:rFonts w:ascii="仿宋" w:eastAsia="仿宋" w:hAnsi="仿宋" w:hint="eastAsia"/>
                <w:szCs w:val="24"/>
              </w:rPr>
              <w:t>～</w:t>
            </w:r>
            <w:r>
              <w:rPr>
                <w:rFonts w:ascii="仿宋" w:eastAsia="仿宋" w:hAnsi="仿宋"/>
                <w:szCs w:val="24"/>
              </w:rPr>
              <w:t>1994</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1054.40</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三湖河口</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2007</w:t>
            </w:r>
            <w:r>
              <w:rPr>
                <w:rFonts w:ascii="仿宋" w:eastAsia="仿宋" w:hAnsi="仿宋" w:hint="eastAsia"/>
                <w:szCs w:val="24"/>
              </w:rPr>
              <w:t>～</w:t>
            </w:r>
            <w:r>
              <w:rPr>
                <w:rFonts w:ascii="仿宋" w:eastAsia="仿宋" w:hAnsi="仿宋"/>
                <w:szCs w:val="24"/>
              </w:rPr>
              <w:t>2008</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1021.22</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昭君坟</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1963</w:t>
            </w:r>
            <w:r>
              <w:rPr>
                <w:rFonts w:ascii="仿宋" w:eastAsia="仿宋" w:hAnsi="仿宋" w:hint="eastAsia"/>
                <w:szCs w:val="24"/>
              </w:rPr>
              <w:t>～</w:t>
            </w:r>
            <w:r>
              <w:rPr>
                <w:rFonts w:ascii="仿宋" w:eastAsia="仿宋" w:hAnsi="仿宋"/>
                <w:szCs w:val="24"/>
              </w:rPr>
              <w:t>1964</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1007.95</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头道拐</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1967</w:t>
            </w:r>
            <w:r>
              <w:rPr>
                <w:rFonts w:ascii="仿宋" w:eastAsia="仿宋" w:hAnsi="仿宋" w:hint="eastAsia"/>
                <w:szCs w:val="24"/>
              </w:rPr>
              <w:t>～</w:t>
            </w:r>
            <w:r>
              <w:rPr>
                <w:rFonts w:ascii="仿宋" w:eastAsia="仿宋" w:hAnsi="仿宋"/>
                <w:szCs w:val="24"/>
              </w:rPr>
              <w:t>1968</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989.87</w:t>
            </w:r>
          </w:p>
        </w:tc>
      </w:tr>
      <w:tr w:rsidR="00B97EE5">
        <w:trPr>
          <w:trHeight w:val="454"/>
          <w:jc w:val="center"/>
        </w:trPr>
        <w:tc>
          <w:tcPr>
            <w:tcW w:w="2946"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hint="eastAsia"/>
                <w:szCs w:val="24"/>
              </w:rPr>
              <w:t>三湖河～昭君坟</w:t>
            </w:r>
            <w:r>
              <w:rPr>
                <w:rFonts w:ascii="仿宋" w:eastAsia="仿宋" w:hAnsi="仿宋"/>
                <w:szCs w:val="24"/>
              </w:rPr>
              <w:t>40</w:t>
            </w:r>
            <w:r>
              <w:rPr>
                <w:rFonts w:ascii="仿宋" w:eastAsia="仿宋" w:hAnsi="仿宋" w:hint="eastAsia"/>
                <w:szCs w:val="24"/>
              </w:rPr>
              <w:t>＃</w:t>
            </w:r>
          </w:p>
        </w:tc>
        <w:tc>
          <w:tcPr>
            <w:tcW w:w="2587"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2004</w:t>
            </w:r>
            <w:r>
              <w:rPr>
                <w:rFonts w:ascii="仿宋" w:eastAsia="仿宋" w:hAnsi="仿宋" w:hint="eastAsia"/>
                <w:szCs w:val="24"/>
              </w:rPr>
              <w:t>～</w:t>
            </w:r>
            <w:r>
              <w:rPr>
                <w:rFonts w:ascii="仿宋" w:eastAsia="仿宋" w:hAnsi="仿宋"/>
                <w:szCs w:val="24"/>
              </w:rPr>
              <w:t>2005</w:t>
            </w:r>
          </w:p>
        </w:tc>
        <w:tc>
          <w:tcPr>
            <w:tcW w:w="2763" w:type="dxa"/>
            <w:tcBorders>
              <w:top w:val="single" w:sz="4" w:space="0" w:color="auto"/>
              <w:left w:val="single" w:sz="4" w:space="0" w:color="auto"/>
              <w:bottom w:val="single" w:sz="4" w:space="0" w:color="auto"/>
              <w:right w:val="single" w:sz="4" w:space="0" w:color="auto"/>
            </w:tcBorders>
            <w:vAlign w:val="center"/>
          </w:tcPr>
          <w:p w:rsidR="00B97EE5" w:rsidRDefault="003935A7">
            <w:pPr>
              <w:pStyle w:val="af5"/>
              <w:rPr>
                <w:rFonts w:ascii="仿宋" w:eastAsia="仿宋" w:hAnsi="仿宋"/>
                <w:szCs w:val="24"/>
              </w:rPr>
            </w:pPr>
            <w:r>
              <w:rPr>
                <w:rFonts w:ascii="仿宋" w:eastAsia="仿宋" w:hAnsi="仿宋"/>
                <w:szCs w:val="24"/>
              </w:rPr>
              <w:t>1018.64</w:t>
            </w:r>
          </w:p>
        </w:tc>
      </w:tr>
    </w:tbl>
    <w:p w:rsidR="00B97EE5" w:rsidRDefault="00B97EE5">
      <w:pPr>
        <w:pStyle w:val="a4"/>
        <w:snapToGrid w:val="0"/>
        <w:spacing w:line="360" w:lineRule="auto"/>
        <w:ind w:left="5250"/>
      </w:pPr>
    </w:p>
    <w:p w:rsidR="00B97EE5" w:rsidRDefault="00B97EE5"/>
    <w:p w:rsidR="00B97EE5" w:rsidRDefault="003935A7">
      <w:pPr>
        <w:pStyle w:val="a5"/>
        <w:spacing w:beforeLines="0" w:before="0" w:line="360" w:lineRule="auto"/>
      </w:pPr>
      <w:r>
        <w:br w:type="page"/>
      </w:r>
    </w:p>
    <w:p w:rsidR="00B97EE5" w:rsidRDefault="003935A7">
      <w:pPr>
        <w:snapToGrid w:val="0"/>
        <w:spacing w:line="360" w:lineRule="auto"/>
        <w:outlineLvl w:val="0"/>
        <w:rPr>
          <w:rFonts w:ascii="黑体" w:eastAsia="黑体" w:hAnsi="黑体"/>
          <w:b/>
          <w:bCs/>
          <w:szCs w:val="32"/>
        </w:rPr>
      </w:pPr>
      <w:r>
        <w:rPr>
          <w:rFonts w:ascii="黑体" w:eastAsia="黑体" w:hAnsi="黑体" w:hint="eastAsia"/>
          <w:b/>
          <w:bCs/>
          <w:sz w:val="32"/>
          <w:szCs w:val="32"/>
        </w:rPr>
        <w:lastRenderedPageBreak/>
        <w:t>附件</w:t>
      </w:r>
      <w:r>
        <w:rPr>
          <w:rFonts w:ascii="黑体" w:eastAsia="黑体" w:hAnsi="黑体"/>
          <w:b/>
          <w:bCs/>
          <w:sz w:val="32"/>
          <w:szCs w:val="32"/>
        </w:rPr>
        <w:t xml:space="preserve">8 </w:t>
      </w:r>
      <w:r>
        <w:rPr>
          <w:rFonts w:ascii="黑体" w:eastAsia="黑体" w:hAnsi="黑体" w:hint="eastAsia"/>
          <w:b/>
          <w:bCs/>
          <w:sz w:val="32"/>
          <w:szCs w:val="32"/>
        </w:rPr>
        <w:t>鄂尔多斯市</w:t>
      </w:r>
      <w:r>
        <w:rPr>
          <w:rFonts w:ascii="黑体" w:eastAsia="黑体" w:hAnsi="黑体"/>
          <w:b/>
          <w:bCs/>
          <w:sz w:val="32"/>
          <w:szCs w:val="32"/>
        </w:rPr>
        <w:t>2022</w:t>
      </w:r>
      <w:r>
        <w:rPr>
          <w:rFonts w:ascii="黑体" w:eastAsia="黑体" w:hAnsi="黑体" w:hint="eastAsia"/>
          <w:b/>
          <w:bCs/>
          <w:sz w:val="32"/>
          <w:szCs w:val="32"/>
        </w:rPr>
        <w:t>—</w:t>
      </w:r>
      <w:r>
        <w:rPr>
          <w:rFonts w:ascii="黑体" w:eastAsia="黑体" w:hAnsi="黑体"/>
          <w:b/>
          <w:bCs/>
          <w:sz w:val="32"/>
          <w:szCs w:val="32"/>
        </w:rPr>
        <w:t>2023</w:t>
      </w:r>
      <w:r>
        <w:rPr>
          <w:rFonts w:ascii="黑体" w:eastAsia="黑体" w:hAnsi="黑体" w:hint="eastAsia"/>
          <w:b/>
          <w:bCs/>
          <w:sz w:val="32"/>
          <w:szCs w:val="32"/>
        </w:rPr>
        <w:t>年度黄河防凌责任人名单</w:t>
      </w:r>
    </w:p>
    <w:p w:rsidR="00B97EE5" w:rsidRDefault="00B97EE5"/>
    <w:p w:rsidR="00B97EE5" w:rsidRDefault="003935A7">
      <w:pPr>
        <w:pStyle w:val="2"/>
        <w:ind w:firstLineChars="0" w:firstLine="0"/>
        <w:rPr>
          <w:szCs w:val="32"/>
        </w:rPr>
      </w:pPr>
      <w:r>
        <w:rPr>
          <w:rFonts w:hint="eastAsia"/>
          <w:sz w:val="32"/>
          <w:szCs w:val="32"/>
          <w:lang w:bidi="ar-SA"/>
        </w:rPr>
        <w:t>鄂尔多斯市</w:t>
      </w:r>
      <w:r>
        <w:rPr>
          <w:sz w:val="32"/>
          <w:szCs w:val="32"/>
          <w:lang w:bidi="ar-SA"/>
        </w:rPr>
        <w:t>2022</w:t>
      </w:r>
      <w:r>
        <w:rPr>
          <w:rFonts w:hint="eastAsia"/>
          <w:sz w:val="32"/>
          <w:szCs w:val="32"/>
          <w:lang w:bidi="ar-SA"/>
        </w:rPr>
        <w:t>—</w:t>
      </w:r>
      <w:r>
        <w:rPr>
          <w:sz w:val="32"/>
          <w:szCs w:val="32"/>
          <w:lang w:bidi="ar-SA"/>
        </w:rPr>
        <w:t>2023</w:t>
      </w:r>
      <w:r>
        <w:rPr>
          <w:rFonts w:hint="eastAsia"/>
          <w:sz w:val="32"/>
          <w:szCs w:val="32"/>
          <w:lang w:bidi="ar-SA"/>
        </w:rPr>
        <w:t>年度黄河防凌责任人名单</w:t>
      </w:r>
    </w:p>
    <w:p w:rsidR="00B97EE5" w:rsidRDefault="00B97EE5">
      <w:pPr>
        <w:pStyle w:val="a4"/>
        <w:ind w:left="5250"/>
      </w:pPr>
    </w:p>
    <w:tbl>
      <w:tblPr>
        <w:tblW w:w="8286" w:type="dxa"/>
        <w:jc w:val="center"/>
        <w:tblLayout w:type="fixed"/>
        <w:tblLook w:val="04A0" w:firstRow="1" w:lastRow="0" w:firstColumn="1" w:lastColumn="0" w:noHBand="0" w:noVBand="1"/>
      </w:tblPr>
      <w:tblGrid>
        <w:gridCol w:w="2776"/>
        <w:gridCol w:w="1893"/>
        <w:gridCol w:w="1647"/>
        <w:gridCol w:w="1970"/>
      </w:tblGrid>
      <w:tr w:rsidR="00B97EE5">
        <w:trPr>
          <w:trHeight w:val="454"/>
          <w:jc w:val="center"/>
        </w:trPr>
        <w:tc>
          <w:tcPr>
            <w:tcW w:w="2776" w:type="dxa"/>
            <w:tcBorders>
              <w:top w:val="single" w:sz="8" w:space="0" w:color="auto"/>
              <w:left w:val="single" w:sz="8" w:space="0" w:color="auto"/>
              <w:bottom w:val="single" w:sz="8" w:space="0" w:color="000000"/>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防凌责任段</w:t>
            </w:r>
          </w:p>
        </w:tc>
        <w:tc>
          <w:tcPr>
            <w:tcW w:w="1893" w:type="dxa"/>
            <w:tcBorders>
              <w:top w:val="single" w:sz="8" w:space="0" w:color="auto"/>
              <w:left w:val="nil"/>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行政责任人</w:t>
            </w:r>
          </w:p>
        </w:tc>
        <w:tc>
          <w:tcPr>
            <w:tcW w:w="1647" w:type="dxa"/>
            <w:tcBorders>
              <w:top w:val="single" w:sz="8" w:space="0" w:color="auto"/>
              <w:left w:val="single" w:sz="8" w:space="0" w:color="auto"/>
              <w:bottom w:val="single" w:sz="8" w:space="0" w:color="000000"/>
              <w:right w:val="single" w:sz="4"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1970" w:type="dxa"/>
            <w:tcBorders>
              <w:top w:val="single" w:sz="8" w:space="0" w:color="auto"/>
              <w:left w:val="single" w:sz="4" w:space="0" w:color="auto"/>
              <w:bottom w:val="single" w:sz="8" w:space="0" w:color="000000"/>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color w:val="000000"/>
                <w:kern w:val="0"/>
                <w:sz w:val="24"/>
                <w:szCs w:val="24"/>
              </w:rPr>
              <w:t>联系电话</w:t>
            </w: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鄂尔多斯段</w:t>
            </w:r>
          </w:p>
        </w:tc>
        <w:tc>
          <w:tcPr>
            <w:tcW w:w="1893" w:type="dxa"/>
            <w:tcBorders>
              <w:top w:val="single" w:sz="8" w:space="0" w:color="auto"/>
              <w:left w:val="nil"/>
              <w:bottom w:val="single" w:sz="8" w:space="0" w:color="auto"/>
              <w:right w:val="single" w:sz="8" w:space="0" w:color="auto"/>
            </w:tcBorders>
            <w:vAlign w:val="center"/>
          </w:tcPr>
          <w:p w:rsidR="00B97EE5" w:rsidRDefault="00B97EE5">
            <w:pPr>
              <w:widowControl/>
              <w:jc w:val="center"/>
              <w:rPr>
                <w:rFonts w:cs="Calibri"/>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鄂托克段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cs="Calibri"/>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蒙西段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杭锦段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巴拉贡段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呼和木独段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吉日嘎朗图段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独贵塔拉段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达拉特段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中和西段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恩格贝段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昭君段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展旦召段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树林召段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王爱召段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白泥井段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吉格斯太段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准格尔段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十二连城段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r w:rsidR="00B97EE5">
        <w:trPr>
          <w:trHeight w:val="454"/>
          <w:jc w:val="center"/>
        </w:trPr>
        <w:tc>
          <w:tcPr>
            <w:tcW w:w="2776" w:type="dxa"/>
            <w:tcBorders>
              <w:top w:val="nil"/>
              <w:left w:val="single" w:sz="8" w:space="0" w:color="auto"/>
              <w:bottom w:val="single" w:sz="8" w:space="0" w:color="auto"/>
              <w:right w:val="single" w:sz="8" w:space="0" w:color="auto"/>
            </w:tcBorders>
            <w:vAlign w:val="center"/>
          </w:tcPr>
          <w:p w:rsidR="00B97EE5" w:rsidRDefault="003935A7">
            <w:pPr>
              <w:widowControl/>
              <w:jc w:val="center"/>
              <w:rPr>
                <w:rFonts w:ascii="宋体" w:hAnsi="宋体" w:cs="宋体"/>
                <w:color w:val="000000"/>
                <w:kern w:val="0"/>
                <w:sz w:val="24"/>
                <w:szCs w:val="24"/>
              </w:rPr>
            </w:pPr>
            <w:r>
              <w:rPr>
                <w:rFonts w:ascii="宋体" w:hAnsi="宋体" w:cs="宋体" w:hint="eastAsia"/>
                <w:color w:val="000000"/>
                <w:kern w:val="0"/>
                <w:sz w:val="24"/>
                <w:szCs w:val="24"/>
              </w:rPr>
              <w:t>大</w:t>
            </w:r>
            <w:r>
              <w:rPr>
                <w:rFonts w:cs="Calibri"/>
                <w:color w:val="000000"/>
                <w:kern w:val="0"/>
                <w:sz w:val="24"/>
                <w:szCs w:val="24"/>
              </w:rPr>
              <w:t xml:space="preserve">  </w:t>
            </w:r>
            <w:r>
              <w:rPr>
                <w:rFonts w:ascii="宋体" w:hAnsi="宋体" w:cs="宋体" w:hint="eastAsia"/>
                <w:color w:val="000000"/>
                <w:kern w:val="0"/>
                <w:sz w:val="24"/>
                <w:szCs w:val="24"/>
              </w:rPr>
              <w:t>路</w:t>
            </w:r>
            <w:r>
              <w:rPr>
                <w:rFonts w:cs="Calibri"/>
                <w:color w:val="000000"/>
                <w:kern w:val="0"/>
                <w:sz w:val="24"/>
                <w:szCs w:val="24"/>
              </w:rPr>
              <w:t xml:space="preserve">  </w:t>
            </w:r>
            <w:r>
              <w:rPr>
                <w:rFonts w:ascii="宋体" w:hAnsi="宋体" w:cs="宋体" w:hint="eastAsia"/>
                <w:color w:val="000000"/>
                <w:kern w:val="0"/>
                <w:sz w:val="24"/>
                <w:szCs w:val="24"/>
              </w:rPr>
              <w:t>段</w:t>
            </w:r>
          </w:p>
        </w:tc>
        <w:tc>
          <w:tcPr>
            <w:tcW w:w="1893" w:type="dxa"/>
            <w:tcBorders>
              <w:top w:val="nil"/>
              <w:left w:val="nil"/>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c>
          <w:tcPr>
            <w:tcW w:w="1647" w:type="dxa"/>
            <w:tcBorders>
              <w:top w:val="nil"/>
              <w:left w:val="nil"/>
              <w:bottom w:val="single" w:sz="8" w:space="0" w:color="auto"/>
              <w:right w:val="single" w:sz="4" w:space="0" w:color="auto"/>
            </w:tcBorders>
            <w:vAlign w:val="center"/>
          </w:tcPr>
          <w:p w:rsidR="00B97EE5" w:rsidRDefault="00B97EE5">
            <w:pPr>
              <w:widowControl/>
              <w:jc w:val="center"/>
              <w:rPr>
                <w:rFonts w:ascii="宋体" w:hAnsi="宋体" w:cs="宋体"/>
                <w:color w:val="000000"/>
                <w:kern w:val="0"/>
                <w:sz w:val="24"/>
                <w:szCs w:val="24"/>
              </w:rPr>
            </w:pPr>
          </w:p>
        </w:tc>
        <w:tc>
          <w:tcPr>
            <w:tcW w:w="1970" w:type="dxa"/>
            <w:tcBorders>
              <w:top w:val="nil"/>
              <w:left w:val="single" w:sz="4" w:space="0" w:color="auto"/>
              <w:bottom w:val="single" w:sz="8" w:space="0" w:color="auto"/>
              <w:right w:val="single" w:sz="8" w:space="0" w:color="auto"/>
            </w:tcBorders>
            <w:vAlign w:val="center"/>
          </w:tcPr>
          <w:p w:rsidR="00B97EE5" w:rsidRDefault="00B97EE5">
            <w:pPr>
              <w:widowControl/>
              <w:jc w:val="center"/>
              <w:rPr>
                <w:rFonts w:ascii="宋体" w:hAnsi="宋体" w:cs="宋体"/>
                <w:color w:val="000000"/>
                <w:kern w:val="0"/>
                <w:sz w:val="24"/>
                <w:szCs w:val="24"/>
              </w:rPr>
            </w:pPr>
          </w:p>
        </w:tc>
      </w:tr>
    </w:tbl>
    <w:p w:rsidR="00B97EE5" w:rsidRDefault="00B97EE5"/>
    <w:p w:rsidR="00B97EE5" w:rsidRDefault="00B97EE5">
      <w:pPr>
        <w:pStyle w:val="2"/>
        <w:ind w:firstLine="880"/>
      </w:pPr>
    </w:p>
    <w:sectPr w:rsidR="00B97EE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9E" w:rsidRDefault="0027199E">
      <w:r>
        <w:separator/>
      </w:r>
    </w:p>
  </w:endnote>
  <w:endnote w:type="continuationSeparator" w:id="0">
    <w:p w:rsidR="0027199E" w:rsidRDefault="002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_GBK">
    <w:altName w:val="微软雅黑"/>
    <w:charset w:val="86"/>
    <w:family w:val="auto"/>
    <w:pitch w:val="default"/>
    <w:sig w:usb0="00000000" w:usb1="00000000" w:usb2="00082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740395"/>
    </w:sdtPr>
    <w:sdtEndPr/>
    <w:sdtContent>
      <w:p w:rsidR="00B97EE5" w:rsidRDefault="003935A7">
        <w:pPr>
          <w:pStyle w:val="a9"/>
          <w:jc w:val="center"/>
        </w:pPr>
        <w:r>
          <w:fldChar w:fldCharType="begin"/>
        </w:r>
        <w:r>
          <w:instrText>PAGE   \* MERGEFORMAT</w:instrText>
        </w:r>
        <w:r>
          <w:fldChar w:fldCharType="separate"/>
        </w:r>
        <w:r>
          <w:rPr>
            <w:lang w:val="zh-CN"/>
          </w:rPr>
          <w:t>66</w:t>
        </w:r>
        <w:r>
          <w:rPr>
            <w:lang w:val="zh-CN"/>
          </w:rPr>
          <w:fldChar w:fldCharType="end"/>
        </w:r>
      </w:p>
    </w:sdtContent>
  </w:sdt>
  <w:p w:rsidR="00B97EE5" w:rsidRDefault="00B97E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24613"/>
    </w:sdtPr>
    <w:sdtEndPr/>
    <w:sdtContent>
      <w:p w:rsidR="00B97EE5" w:rsidRDefault="003935A7">
        <w:pPr>
          <w:pStyle w:val="a9"/>
          <w:jc w:val="center"/>
        </w:pPr>
        <w:r>
          <w:fldChar w:fldCharType="begin"/>
        </w:r>
        <w:r>
          <w:instrText>PAGE   \* MERGEFORMAT</w:instrText>
        </w:r>
        <w:r>
          <w:fldChar w:fldCharType="separate"/>
        </w:r>
        <w:r w:rsidR="00A86E9D" w:rsidRPr="00A86E9D">
          <w:rPr>
            <w:noProof/>
            <w:lang w:val="zh-CN"/>
          </w:rPr>
          <w:t>44</w:t>
        </w:r>
        <w:r>
          <w:rPr>
            <w:lang w:val="zh-CN"/>
          </w:rPr>
          <w:fldChar w:fldCharType="end"/>
        </w:r>
      </w:p>
    </w:sdtContent>
  </w:sdt>
  <w:p w:rsidR="00B97EE5" w:rsidRDefault="00B97E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9E" w:rsidRDefault="0027199E">
      <w:r>
        <w:separator/>
      </w:r>
    </w:p>
  </w:footnote>
  <w:footnote w:type="continuationSeparator" w:id="0">
    <w:p w:rsidR="0027199E" w:rsidRDefault="0027199E">
      <w:r>
        <w:continuationSeparator/>
      </w:r>
    </w:p>
  </w:footnote>
  <w:footnote w:id="1">
    <w:p w:rsidR="00B97EE5" w:rsidRDefault="003935A7">
      <w:pPr>
        <w:pStyle w:val="ab"/>
      </w:pPr>
      <w:r>
        <w:rPr>
          <w:rStyle w:val="af3"/>
        </w:rPr>
        <w:footnoteRef/>
      </w:r>
      <w:r>
        <w:rPr>
          <w:rFonts w:hint="eastAsia"/>
        </w:rPr>
        <w:t>紧急防汛期是指当发生重大洪水灾害和险情时，县级以上人民政府防汛指挥机构为了进行社会动员，有效地组织、调度各类资源，地方政府防汛指挥部门应立即采取应急的非常措施，进行抗洪抢险而确定的一段时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TBiMzcyMDAwZDVhODhhZWE4YThiNmJhMjQ5ZWUifQ=="/>
  </w:docVars>
  <w:rsids>
    <w:rsidRoot w:val="00C51946"/>
    <w:rsid w:val="0000098D"/>
    <w:rsid w:val="000011A3"/>
    <w:rsid w:val="000020EC"/>
    <w:rsid w:val="0000381A"/>
    <w:rsid w:val="00012B57"/>
    <w:rsid w:val="00014039"/>
    <w:rsid w:val="000147BA"/>
    <w:rsid w:val="00020B90"/>
    <w:rsid w:val="0002433D"/>
    <w:rsid w:val="000302C5"/>
    <w:rsid w:val="000333EB"/>
    <w:rsid w:val="00036140"/>
    <w:rsid w:val="00036150"/>
    <w:rsid w:val="000376F8"/>
    <w:rsid w:val="00042DF8"/>
    <w:rsid w:val="00045919"/>
    <w:rsid w:val="00046103"/>
    <w:rsid w:val="00046537"/>
    <w:rsid w:val="0005149D"/>
    <w:rsid w:val="00053447"/>
    <w:rsid w:val="00053722"/>
    <w:rsid w:val="00056615"/>
    <w:rsid w:val="00056AAE"/>
    <w:rsid w:val="0006009F"/>
    <w:rsid w:val="00061BCE"/>
    <w:rsid w:val="00062584"/>
    <w:rsid w:val="000640C8"/>
    <w:rsid w:val="00064381"/>
    <w:rsid w:val="00066CE7"/>
    <w:rsid w:val="000675AC"/>
    <w:rsid w:val="00074364"/>
    <w:rsid w:val="00074BDE"/>
    <w:rsid w:val="0007510E"/>
    <w:rsid w:val="00080C7F"/>
    <w:rsid w:val="00082547"/>
    <w:rsid w:val="00085BB3"/>
    <w:rsid w:val="000910E2"/>
    <w:rsid w:val="00091375"/>
    <w:rsid w:val="00091394"/>
    <w:rsid w:val="00091784"/>
    <w:rsid w:val="00094527"/>
    <w:rsid w:val="000974A1"/>
    <w:rsid w:val="000A0557"/>
    <w:rsid w:val="000A15D2"/>
    <w:rsid w:val="000A2945"/>
    <w:rsid w:val="000A6AFC"/>
    <w:rsid w:val="000A7411"/>
    <w:rsid w:val="000A7B8B"/>
    <w:rsid w:val="000B3531"/>
    <w:rsid w:val="000B4090"/>
    <w:rsid w:val="000B721F"/>
    <w:rsid w:val="000C0570"/>
    <w:rsid w:val="000C058A"/>
    <w:rsid w:val="000C08C4"/>
    <w:rsid w:val="000C3663"/>
    <w:rsid w:val="000C3B43"/>
    <w:rsid w:val="000C3BAF"/>
    <w:rsid w:val="000C4E64"/>
    <w:rsid w:val="000C60EE"/>
    <w:rsid w:val="000C7A30"/>
    <w:rsid w:val="000D2C64"/>
    <w:rsid w:val="000D4B18"/>
    <w:rsid w:val="000D6A32"/>
    <w:rsid w:val="000E1188"/>
    <w:rsid w:val="000E14E8"/>
    <w:rsid w:val="000E195D"/>
    <w:rsid w:val="000E36E9"/>
    <w:rsid w:val="000E75FE"/>
    <w:rsid w:val="000F4092"/>
    <w:rsid w:val="000F4718"/>
    <w:rsid w:val="000F4A5F"/>
    <w:rsid w:val="001007DE"/>
    <w:rsid w:val="00105C99"/>
    <w:rsid w:val="00107A02"/>
    <w:rsid w:val="00112008"/>
    <w:rsid w:val="0011234C"/>
    <w:rsid w:val="00112D4C"/>
    <w:rsid w:val="00114F62"/>
    <w:rsid w:val="001155F2"/>
    <w:rsid w:val="00117B4B"/>
    <w:rsid w:val="00120592"/>
    <w:rsid w:val="0012151C"/>
    <w:rsid w:val="0012381F"/>
    <w:rsid w:val="00124255"/>
    <w:rsid w:val="001252E5"/>
    <w:rsid w:val="00125B29"/>
    <w:rsid w:val="00127351"/>
    <w:rsid w:val="00127CB1"/>
    <w:rsid w:val="0013075C"/>
    <w:rsid w:val="00131BE4"/>
    <w:rsid w:val="001320DA"/>
    <w:rsid w:val="001329D1"/>
    <w:rsid w:val="001345C7"/>
    <w:rsid w:val="0013521E"/>
    <w:rsid w:val="001421FE"/>
    <w:rsid w:val="00142F92"/>
    <w:rsid w:val="00144548"/>
    <w:rsid w:val="0014486A"/>
    <w:rsid w:val="0014638E"/>
    <w:rsid w:val="00150E1A"/>
    <w:rsid w:val="00160F79"/>
    <w:rsid w:val="00161037"/>
    <w:rsid w:val="00161436"/>
    <w:rsid w:val="00161B58"/>
    <w:rsid w:val="001622F8"/>
    <w:rsid w:val="00162426"/>
    <w:rsid w:val="001654F2"/>
    <w:rsid w:val="00166BD3"/>
    <w:rsid w:val="001711AE"/>
    <w:rsid w:val="00173A18"/>
    <w:rsid w:val="00175C9E"/>
    <w:rsid w:val="00180A81"/>
    <w:rsid w:val="001812EE"/>
    <w:rsid w:val="001823BA"/>
    <w:rsid w:val="00182915"/>
    <w:rsid w:val="001836C6"/>
    <w:rsid w:val="00183991"/>
    <w:rsid w:val="001952A5"/>
    <w:rsid w:val="0019532C"/>
    <w:rsid w:val="00197D5C"/>
    <w:rsid w:val="001A2428"/>
    <w:rsid w:val="001A4E65"/>
    <w:rsid w:val="001A5DC8"/>
    <w:rsid w:val="001B0261"/>
    <w:rsid w:val="001C0930"/>
    <w:rsid w:val="001C1157"/>
    <w:rsid w:val="001C433A"/>
    <w:rsid w:val="001C4908"/>
    <w:rsid w:val="001C57A6"/>
    <w:rsid w:val="001C5A7B"/>
    <w:rsid w:val="001C78A6"/>
    <w:rsid w:val="001D33E5"/>
    <w:rsid w:val="001D5F71"/>
    <w:rsid w:val="001D66BF"/>
    <w:rsid w:val="001E145B"/>
    <w:rsid w:val="001E2CCE"/>
    <w:rsid w:val="001E3988"/>
    <w:rsid w:val="001E6B4C"/>
    <w:rsid w:val="001E78D7"/>
    <w:rsid w:val="001E7EDB"/>
    <w:rsid w:val="001E7EDF"/>
    <w:rsid w:val="001F110A"/>
    <w:rsid w:val="001F5AD1"/>
    <w:rsid w:val="001F5AF2"/>
    <w:rsid w:val="001F62D3"/>
    <w:rsid w:val="001F6CED"/>
    <w:rsid w:val="001F7F26"/>
    <w:rsid w:val="002030ED"/>
    <w:rsid w:val="00203E76"/>
    <w:rsid w:val="00204F2F"/>
    <w:rsid w:val="0021286C"/>
    <w:rsid w:val="002130FA"/>
    <w:rsid w:val="0021368F"/>
    <w:rsid w:val="00214100"/>
    <w:rsid w:val="00215133"/>
    <w:rsid w:val="002159F8"/>
    <w:rsid w:val="00216514"/>
    <w:rsid w:val="00221925"/>
    <w:rsid w:val="00221AAB"/>
    <w:rsid w:val="002227CF"/>
    <w:rsid w:val="00225C80"/>
    <w:rsid w:val="002308C1"/>
    <w:rsid w:val="00233D6F"/>
    <w:rsid w:val="00234849"/>
    <w:rsid w:val="00234B19"/>
    <w:rsid w:val="00234D1A"/>
    <w:rsid w:val="00235BD1"/>
    <w:rsid w:val="00235CE4"/>
    <w:rsid w:val="00237C8E"/>
    <w:rsid w:val="00241C1A"/>
    <w:rsid w:val="0024391E"/>
    <w:rsid w:val="00244B14"/>
    <w:rsid w:val="002514D6"/>
    <w:rsid w:val="002519D5"/>
    <w:rsid w:val="00252EA1"/>
    <w:rsid w:val="0025733C"/>
    <w:rsid w:val="00257804"/>
    <w:rsid w:val="00257B19"/>
    <w:rsid w:val="002613C3"/>
    <w:rsid w:val="00265738"/>
    <w:rsid w:val="00265D86"/>
    <w:rsid w:val="00266108"/>
    <w:rsid w:val="00266BC3"/>
    <w:rsid w:val="00266C4B"/>
    <w:rsid w:val="0026754E"/>
    <w:rsid w:val="00267E74"/>
    <w:rsid w:val="002709AF"/>
    <w:rsid w:val="0027199E"/>
    <w:rsid w:val="0027464D"/>
    <w:rsid w:val="002801CA"/>
    <w:rsid w:val="00280F9B"/>
    <w:rsid w:val="0028170F"/>
    <w:rsid w:val="00281F86"/>
    <w:rsid w:val="0028213A"/>
    <w:rsid w:val="0028451F"/>
    <w:rsid w:val="0029306B"/>
    <w:rsid w:val="00295F1A"/>
    <w:rsid w:val="00297F03"/>
    <w:rsid w:val="002A03A3"/>
    <w:rsid w:val="002A1C90"/>
    <w:rsid w:val="002A6B57"/>
    <w:rsid w:val="002B088F"/>
    <w:rsid w:val="002B34E9"/>
    <w:rsid w:val="002B61A2"/>
    <w:rsid w:val="002B668E"/>
    <w:rsid w:val="002B731D"/>
    <w:rsid w:val="002C0FB1"/>
    <w:rsid w:val="002C1732"/>
    <w:rsid w:val="002C1D11"/>
    <w:rsid w:val="002C260D"/>
    <w:rsid w:val="002C26B2"/>
    <w:rsid w:val="002C2DF6"/>
    <w:rsid w:val="002C332B"/>
    <w:rsid w:val="002C470E"/>
    <w:rsid w:val="002D23E9"/>
    <w:rsid w:val="002D3087"/>
    <w:rsid w:val="002D6EE2"/>
    <w:rsid w:val="002E0927"/>
    <w:rsid w:val="002E1A90"/>
    <w:rsid w:val="002E4018"/>
    <w:rsid w:val="002E6B75"/>
    <w:rsid w:val="002F00D0"/>
    <w:rsid w:val="002F559C"/>
    <w:rsid w:val="00303C13"/>
    <w:rsid w:val="003056A8"/>
    <w:rsid w:val="00305C46"/>
    <w:rsid w:val="00306210"/>
    <w:rsid w:val="00307027"/>
    <w:rsid w:val="00311BC6"/>
    <w:rsid w:val="0031356B"/>
    <w:rsid w:val="003143A7"/>
    <w:rsid w:val="00321324"/>
    <w:rsid w:val="00322E16"/>
    <w:rsid w:val="00325EF7"/>
    <w:rsid w:val="003273BE"/>
    <w:rsid w:val="0032787A"/>
    <w:rsid w:val="00327EE2"/>
    <w:rsid w:val="003335A4"/>
    <w:rsid w:val="003339D8"/>
    <w:rsid w:val="00334FD7"/>
    <w:rsid w:val="00340743"/>
    <w:rsid w:val="0034325D"/>
    <w:rsid w:val="00343A7A"/>
    <w:rsid w:val="00345352"/>
    <w:rsid w:val="00350008"/>
    <w:rsid w:val="00351A7B"/>
    <w:rsid w:val="003530FC"/>
    <w:rsid w:val="00353D18"/>
    <w:rsid w:val="0035565A"/>
    <w:rsid w:val="00361154"/>
    <w:rsid w:val="00361A7C"/>
    <w:rsid w:val="00363CF3"/>
    <w:rsid w:val="003652B1"/>
    <w:rsid w:val="00367C40"/>
    <w:rsid w:val="0037003F"/>
    <w:rsid w:val="00371A08"/>
    <w:rsid w:val="003729AC"/>
    <w:rsid w:val="00373A3E"/>
    <w:rsid w:val="0037483B"/>
    <w:rsid w:val="003751A5"/>
    <w:rsid w:val="00376DBE"/>
    <w:rsid w:val="00377C5B"/>
    <w:rsid w:val="003822FE"/>
    <w:rsid w:val="003827D0"/>
    <w:rsid w:val="00384E2C"/>
    <w:rsid w:val="0038694B"/>
    <w:rsid w:val="00386D7A"/>
    <w:rsid w:val="00386E46"/>
    <w:rsid w:val="00387FCA"/>
    <w:rsid w:val="00391169"/>
    <w:rsid w:val="00391828"/>
    <w:rsid w:val="003935A7"/>
    <w:rsid w:val="00393E32"/>
    <w:rsid w:val="00395816"/>
    <w:rsid w:val="003A5BCD"/>
    <w:rsid w:val="003A66E9"/>
    <w:rsid w:val="003B303B"/>
    <w:rsid w:val="003B36E5"/>
    <w:rsid w:val="003B5986"/>
    <w:rsid w:val="003B5FDC"/>
    <w:rsid w:val="003B6B58"/>
    <w:rsid w:val="003B7365"/>
    <w:rsid w:val="003C1B52"/>
    <w:rsid w:val="003C2144"/>
    <w:rsid w:val="003C32AE"/>
    <w:rsid w:val="003C463E"/>
    <w:rsid w:val="003C468B"/>
    <w:rsid w:val="003C4A0D"/>
    <w:rsid w:val="003C6D7E"/>
    <w:rsid w:val="003C74B9"/>
    <w:rsid w:val="003E0B21"/>
    <w:rsid w:val="003E20B3"/>
    <w:rsid w:val="003E405B"/>
    <w:rsid w:val="003E4D34"/>
    <w:rsid w:val="003E694F"/>
    <w:rsid w:val="003F0F45"/>
    <w:rsid w:val="003F1DD2"/>
    <w:rsid w:val="003F5F2A"/>
    <w:rsid w:val="003F6B9B"/>
    <w:rsid w:val="003F7A4D"/>
    <w:rsid w:val="004023DE"/>
    <w:rsid w:val="00403817"/>
    <w:rsid w:val="00404AE7"/>
    <w:rsid w:val="00404B74"/>
    <w:rsid w:val="00405825"/>
    <w:rsid w:val="00410CF6"/>
    <w:rsid w:val="00411876"/>
    <w:rsid w:val="0041188F"/>
    <w:rsid w:val="004118F6"/>
    <w:rsid w:val="00411E14"/>
    <w:rsid w:val="0041258B"/>
    <w:rsid w:val="00412769"/>
    <w:rsid w:val="00412F5D"/>
    <w:rsid w:val="00415E8A"/>
    <w:rsid w:val="004161DA"/>
    <w:rsid w:val="00417D95"/>
    <w:rsid w:val="00420A6F"/>
    <w:rsid w:val="00420E6F"/>
    <w:rsid w:val="004239B4"/>
    <w:rsid w:val="004239F4"/>
    <w:rsid w:val="00423BA8"/>
    <w:rsid w:val="00426F2E"/>
    <w:rsid w:val="00427269"/>
    <w:rsid w:val="004274D5"/>
    <w:rsid w:val="004328AE"/>
    <w:rsid w:val="00432D54"/>
    <w:rsid w:val="0043387D"/>
    <w:rsid w:val="00433D12"/>
    <w:rsid w:val="0043499D"/>
    <w:rsid w:val="00435854"/>
    <w:rsid w:val="004366FB"/>
    <w:rsid w:val="0043706A"/>
    <w:rsid w:val="00437BE2"/>
    <w:rsid w:val="004410DF"/>
    <w:rsid w:val="004444E5"/>
    <w:rsid w:val="004475C3"/>
    <w:rsid w:val="00452038"/>
    <w:rsid w:val="004526E7"/>
    <w:rsid w:val="0045534C"/>
    <w:rsid w:val="0046330B"/>
    <w:rsid w:val="0046459A"/>
    <w:rsid w:val="004647EE"/>
    <w:rsid w:val="00465657"/>
    <w:rsid w:val="00467923"/>
    <w:rsid w:val="00467C41"/>
    <w:rsid w:val="004701A1"/>
    <w:rsid w:val="004708B3"/>
    <w:rsid w:val="00470E27"/>
    <w:rsid w:val="00471586"/>
    <w:rsid w:val="004719E5"/>
    <w:rsid w:val="0047253B"/>
    <w:rsid w:val="00473514"/>
    <w:rsid w:val="004739E1"/>
    <w:rsid w:val="00474159"/>
    <w:rsid w:val="004750CF"/>
    <w:rsid w:val="00475AA9"/>
    <w:rsid w:val="004769C6"/>
    <w:rsid w:val="004803D9"/>
    <w:rsid w:val="00482450"/>
    <w:rsid w:val="00482723"/>
    <w:rsid w:val="00482A22"/>
    <w:rsid w:val="00482BFB"/>
    <w:rsid w:val="00484043"/>
    <w:rsid w:val="00484AB5"/>
    <w:rsid w:val="00484E47"/>
    <w:rsid w:val="00485734"/>
    <w:rsid w:val="00490350"/>
    <w:rsid w:val="00496D7F"/>
    <w:rsid w:val="00497C0F"/>
    <w:rsid w:val="004A025D"/>
    <w:rsid w:val="004A1466"/>
    <w:rsid w:val="004A1B4C"/>
    <w:rsid w:val="004A2A53"/>
    <w:rsid w:val="004A356D"/>
    <w:rsid w:val="004A5630"/>
    <w:rsid w:val="004A6E2D"/>
    <w:rsid w:val="004B12D1"/>
    <w:rsid w:val="004B5C4E"/>
    <w:rsid w:val="004C02A8"/>
    <w:rsid w:val="004C0615"/>
    <w:rsid w:val="004C1C2A"/>
    <w:rsid w:val="004C2E19"/>
    <w:rsid w:val="004C36DD"/>
    <w:rsid w:val="004C4E25"/>
    <w:rsid w:val="004C4FAE"/>
    <w:rsid w:val="004C624C"/>
    <w:rsid w:val="004C6ABF"/>
    <w:rsid w:val="004C79AC"/>
    <w:rsid w:val="004D16ED"/>
    <w:rsid w:val="004E3618"/>
    <w:rsid w:val="004E6913"/>
    <w:rsid w:val="004E6C32"/>
    <w:rsid w:val="004E6F08"/>
    <w:rsid w:val="004E7B60"/>
    <w:rsid w:val="004F087C"/>
    <w:rsid w:val="004F09DF"/>
    <w:rsid w:val="004F2FE6"/>
    <w:rsid w:val="004F447E"/>
    <w:rsid w:val="004F4FFF"/>
    <w:rsid w:val="004F6AB5"/>
    <w:rsid w:val="004F6B8F"/>
    <w:rsid w:val="0050201D"/>
    <w:rsid w:val="00504240"/>
    <w:rsid w:val="00505A0E"/>
    <w:rsid w:val="00510113"/>
    <w:rsid w:val="00512948"/>
    <w:rsid w:val="005133DA"/>
    <w:rsid w:val="00514374"/>
    <w:rsid w:val="00515393"/>
    <w:rsid w:val="0052073C"/>
    <w:rsid w:val="005254DA"/>
    <w:rsid w:val="00525906"/>
    <w:rsid w:val="0053014F"/>
    <w:rsid w:val="0053198D"/>
    <w:rsid w:val="00532D0F"/>
    <w:rsid w:val="00550974"/>
    <w:rsid w:val="00552E6D"/>
    <w:rsid w:val="005549A9"/>
    <w:rsid w:val="00560C79"/>
    <w:rsid w:val="005654A7"/>
    <w:rsid w:val="005661FA"/>
    <w:rsid w:val="0056686B"/>
    <w:rsid w:val="00567A03"/>
    <w:rsid w:val="005708D3"/>
    <w:rsid w:val="00571590"/>
    <w:rsid w:val="00571FF5"/>
    <w:rsid w:val="00572C11"/>
    <w:rsid w:val="00574863"/>
    <w:rsid w:val="00574A8F"/>
    <w:rsid w:val="00582B2A"/>
    <w:rsid w:val="00586018"/>
    <w:rsid w:val="005861D7"/>
    <w:rsid w:val="005878E3"/>
    <w:rsid w:val="00593424"/>
    <w:rsid w:val="0059520E"/>
    <w:rsid w:val="005A31A9"/>
    <w:rsid w:val="005A32CA"/>
    <w:rsid w:val="005A3339"/>
    <w:rsid w:val="005A3D61"/>
    <w:rsid w:val="005B21AA"/>
    <w:rsid w:val="005B31E1"/>
    <w:rsid w:val="005B4F4B"/>
    <w:rsid w:val="005B53E5"/>
    <w:rsid w:val="005B759C"/>
    <w:rsid w:val="005C5406"/>
    <w:rsid w:val="005C570B"/>
    <w:rsid w:val="005D084E"/>
    <w:rsid w:val="005D4596"/>
    <w:rsid w:val="005E48B7"/>
    <w:rsid w:val="005E7811"/>
    <w:rsid w:val="005F21C4"/>
    <w:rsid w:val="005F23E5"/>
    <w:rsid w:val="005F381B"/>
    <w:rsid w:val="006002DB"/>
    <w:rsid w:val="006005BA"/>
    <w:rsid w:val="00600DB3"/>
    <w:rsid w:val="006010A6"/>
    <w:rsid w:val="0060376E"/>
    <w:rsid w:val="00604188"/>
    <w:rsid w:val="00611A1F"/>
    <w:rsid w:val="00612034"/>
    <w:rsid w:val="0061231D"/>
    <w:rsid w:val="00612C8E"/>
    <w:rsid w:val="006145E2"/>
    <w:rsid w:val="006163EB"/>
    <w:rsid w:val="006205AC"/>
    <w:rsid w:val="0062100C"/>
    <w:rsid w:val="006216B8"/>
    <w:rsid w:val="00623EAF"/>
    <w:rsid w:val="0062615C"/>
    <w:rsid w:val="00630032"/>
    <w:rsid w:val="00630925"/>
    <w:rsid w:val="00631A5A"/>
    <w:rsid w:val="006343C8"/>
    <w:rsid w:val="00635200"/>
    <w:rsid w:val="006425FC"/>
    <w:rsid w:val="0064593A"/>
    <w:rsid w:val="00646772"/>
    <w:rsid w:val="0064723E"/>
    <w:rsid w:val="00650A57"/>
    <w:rsid w:val="006530BA"/>
    <w:rsid w:val="00660CE5"/>
    <w:rsid w:val="00665820"/>
    <w:rsid w:val="00671CDA"/>
    <w:rsid w:val="00671E4D"/>
    <w:rsid w:val="00673FFF"/>
    <w:rsid w:val="006748D2"/>
    <w:rsid w:val="00674B58"/>
    <w:rsid w:val="0068064D"/>
    <w:rsid w:val="006845B5"/>
    <w:rsid w:val="00686D45"/>
    <w:rsid w:val="00687201"/>
    <w:rsid w:val="00691D15"/>
    <w:rsid w:val="00691F7E"/>
    <w:rsid w:val="0069565E"/>
    <w:rsid w:val="00696ABA"/>
    <w:rsid w:val="006975E9"/>
    <w:rsid w:val="006977AC"/>
    <w:rsid w:val="006A1E57"/>
    <w:rsid w:val="006A3073"/>
    <w:rsid w:val="006A4CF9"/>
    <w:rsid w:val="006B192E"/>
    <w:rsid w:val="006B2CC4"/>
    <w:rsid w:val="006B4822"/>
    <w:rsid w:val="006B5331"/>
    <w:rsid w:val="006C0F2C"/>
    <w:rsid w:val="006C13E6"/>
    <w:rsid w:val="006C4586"/>
    <w:rsid w:val="006D22B6"/>
    <w:rsid w:val="006D4782"/>
    <w:rsid w:val="006D59DE"/>
    <w:rsid w:val="006D6D39"/>
    <w:rsid w:val="006D71E1"/>
    <w:rsid w:val="006E3BF4"/>
    <w:rsid w:val="006E3F8A"/>
    <w:rsid w:val="006E6948"/>
    <w:rsid w:val="006E7BF0"/>
    <w:rsid w:val="006F07BB"/>
    <w:rsid w:val="006F1415"/>
    <w:rsid w:val="006F2369"/>
    <w:rsid w:val="006F633B"/>
    <w:rsid w:val="006F705D"/>
    <w:rsid w:val="00702305"/>
    <w:rsid w:val="007030E3"/>
    <w:rsid w:val="00703D5F"/>
    <w:rsid w:val="00704F45"/>
    <w:rsid w:val="00712DA8"/>
    <w:rsid w:val="00713D8F"/>
    <w:rsid w:val="00714E04"/>
    <w:rsid w:val="0071596C"/>
    <w:rsid w:val="0071636B"/>
    <w:rsid w:val="00716A0C"/>
    <w:rsid w:val="007176E5"/>
    <w:rsid w:val="00721249"/>
    <w:rsid w:val="00721A58"/>
    <w:rsid w:val="007245C0"/>
    <w:rsid w:val="007249A5"/>
    <w:rsid w:val="00726261"/>
    <w:rsid w:val="00730A2A"/>
    <w:rsid w:val="00730DC4"/>
    <w:rsid w:val="00731FC1"/>
    <w:rsid w:val="00733F5C"/>
    <w:rsid w:val="00734024"/>
    <w:rsid w:val="00734BE5"/>
    <w:rsid w:val="007379E5"/>
    <w:rsid w:val="00741704"/>
    <w:rsid w:val="007445BA"/>
    <w:rsid w:val="00744FEF"/>
    <w:rsid w:val="00746143"/>
    <w:rsid w:val="00747603"/>
    <w:rsid w:val="00750F46"/>
    <w:rsid w:val="00753438"/>
    <w:rsid w:val="00754433"/>
    <w:rsid w:val="0075577B"/>
    <w:rsid w:val="007619E1"/>
    <w:rsid w:val="007620E5"/>
    <w:rsid w:val="00763045"/>
    <w:rsid w:val="00763F7D"/>
    <w:rsid w:val="00764224"/>
    <w:rsid w:val="00764414"/>
    <w:rsid w:val="00771E6B"/>
    <w:rsid w:val="0077328C"/>
    <w:rsid w:val="007739A3"/>
    <w:rsid w:val="00773D4D"/>
    <w:rsid w:val="00774ED6"/>
    <w:rsid w:val="00774F3F"/>
    <w:rsid w:val="00785727"/>
    <w:rsid w:val="00786418"/>
    <w:rsid w:val="00787409"/>
    <w:rsid w:val="00791DBA"/>
    <w:rsid w:val="00793C68"/>
    <w:rsid w:val="0079629B"/>
    <w:rsid w:val="00796530"/>
    <w:rsid w:val="00796DA0"/>
    <w:rsid w:val="007972B6"/>
    <w:rsid w:val="007A1995"/>
    <w:rsid w:val="007A4908"/>
    <w:rsid w:val="007A6A73"/>
    <w:rsid w:val="007A7755"/>
    <w:rsid w:val="007B1629"/>
    <w:rsid w:val="007B1FE2"/>
    <w:rsid w:val="007B35D9"/>
    <w:rsid w:val="007B3619"/>
    <w:rsid w:val="007B3B19"/>
    <w:rsid w:val="007B65B4"/>
    <w:rsid w:val="007B7423"/>
    <w:rsid w:val="007C0C04"/>
    <w:rsid w:val="007C20CD"/>
    <w:rsid w:val="007C491B"/>
    <w:rsid w:val="007C76AE"/>
    <w:rsid w:val="007D1E7C"/>
    <w:rsid w:val="007D2287"/>
    <w:rsid w:val="007D4B94"/>
    <w:rsid w:val="007D77ED"/>
    <w:rsid w:val="007D7814"/>
    <w:rsid w:val="007E1118"/>
    <w:rsid w:val="007E1A5E"/>
    <w:rsid w:val="007E3FC0"/>
    <w:rsid w:val="007E4538"/>
    <w:rsid w:val="007E613A"/>
    <w:rsid w:val="007E770C"/>
    <w:rsid w:val="007F026C"/>
    <w:rsid w:val="007F0F40"/>
    <w:rsid w:val="007F132C"/>
    <w:rsid w:val="007F1A9F"/>
    <w:rsid w:val="007F24E6"/>
    <w:rsid w:val="007F4369"/>
    <w:rsid w:val="007F4839"/>
    <w:rsid w:val="0080743D"/>
    <w:rsid w:val="00807702"/>
    <w:rsid w:val="008078F5"/>
    <w:rsid w:val="008103D8"/>
    <w:rsid w:val="00810C4F"/>
    <w:rsid w:val="00813329"/>
    <w:rsid w:val="00814979"/>
    <w:rsid w:val="00820527"/>
    <w:rsid w:val="008212DA"/>
    <w:rsid w:val="00823BDF"/>
    <w:rsid w:val="00827713"/>
    <w:rsid w:val="0082774A"/>
    <w:rsid w:val="0083089A"/>
    <w:rsid w:val="00830EF2"/>
    <w:rsid w:val="00837826"/>
    <w:rsid w:val="008406D7"/>
    <w:rsid w:val="008429A9"/>
    <w:rsid w:val="00843D20"/>
    <w:rsid w:val="0084486A"/>
    <w:rsid w:val="008467BB"/>
    <w:rsid w:val="00847A97"/>
    <w:rsid w:val="00850A23"/>
    <w:rsid w:val="008529CC"/>
    <w:rsid w:val="00855E4B"/>
    <w:rsid w:val="00863AB2"/>
    <w:rsid w:val="00864EB6"/>
    <w:rsid w:val="00865014"/>
    <w:rsid w:val="00865AE8"/>
    <w:rsid w:val="008674AD"/>
    <w:rsid w:val="00872888"/>
    <w:rsid w:val="00875BF8"/>
    <w:rsid w:val="00880789"/>
    <w:rsid w:val="00882804"/>
    <w:rsid w:val="00882D66"/>
    <w:rsid w:val="0088415C"/>
    <w:rsid w:val="008841BE"/>
    <w:rsid w:val="00884A25"/>
    <w:rsid w:val="00884F2A"/>
    <w:rsid w:val="0088654C"/>
    <w:rsid w:val="00891BA9"/>
    <w:rsid w:val="008926F0"/>
    <w:rsid w:val="00892883"/>
    <w:rsid w:val="00893193"/>
    <w:rsid w:val="00894701"/>
    <w:rsid w:val="00896F5D"/>
    <w:rsid w:val="008A34BF"/>
    <w:rsid w:val="008A5D52"/>
    <w:rsid w:val="008A6DC1"/>
    <w:rsid w:val="008B01BF"/>
    <w:rsid w:val="008B32D6"/>
    <w:rsid w:val="008B4822"/>
    <w:rsid w:val="008B4A17"/>
    <w:rsid w:val="008B5F96"/>
    <w:rsid w:val="008B7231"/>
    <w:rsid w:val="008B746C"/>
    <w:rsid w:val="008B7F5F"/>
    <w:rsid w:val="008C3E3C"/>
    <w:rsid w:val="008C4B11"/>
    <w:rsid w:val="008C525A"/>
    <w:rsid w:val="008C52BB"/>
    <w:rsid w:val="008C7DC7"/>
    <w:rsid w:val="008D5495"/>
    <w:rsid w:val="008D6C10"/>
    <w:rsid w:val="008E1D8E"/>
    <w:rsid w:val="008E4407"/>
    <w:rsid w:val="008F0F6D"/>
    <w:rsid w:val="008F2E11"/>
    <w:rsid w:val="008F315D"/>
    <w:rsid w:val="008F3B87"/>
    <w:rsid w:val="008F3BD2"/>
    <w:rsid w:val="008F4AEB"/>
    <w:rsid w:val="008F4C1C"/>
    <w:rsid w:val="008F4CBA"/>
    <w:rsid w:val="00900383"/>
    <w:rsid w:val="00901D53"/>
    <w:rsid w:val="00902562"/>
    <w:rsid w:val="00903CFB"/>
    <w:rsid w:val="00903F0A"/>
    <w:rsid w:val="00906A68"/>
    <w:rsid w:val="00911215"/>
    <w:rsid w:val="00912275"/>
    <w:rsid w:val="00912453"/>
    <w:rsid w:val="00916108"/>
    <w:rsid w:val="00920AD0"/>
    <w:rsid w:val="0092385A"/>
    <w:rsid w:val="0092502A"/>
    <w:rsid w:val="0093010A"/>
    <w:rsid w:val="009302BB"/>
    <w:rsid w:val="00932F97"/>
    <w:rsid w:val="00933418"/>
    <w:rsid w:val="009359E8"/>
    <w:rsid w:val="009367EE"/>
    <w:rsid w:val="009379B6"/>
    <w:rsid w:val="00937FD7"/>
    <w:rsid w:val="009417FE"/>
    <w:rsid w:val="009419F7"/>
    <w:rsid w:val="009436AB"/>
    <w:rsid w:val="00944534"/>
    <w:rsid w:val="00944D61"/>
    <w:rsid w:val="0094548C"/>
    <w:rsid w:val="009502CE"/>
    <w:rsid w:val="00950B1C"/>
    <w:rsid w:val="00950F1C"/>
    <w:rsid w:val="00950FE4"/>
    <w:rsid w:val="00953A11"/>
    <w:rsid w:val="00960C37"/>
    <w:rsid w:val="00961FFA"/>
    <w:rsid w:val="00963DDC"/>
    <w:rsid w:val="0096416D"/>
    <w:rsid w:val="00966B9A"/>
    <w:rsid w:val="00967043"/>
    <w:rsid w:val="009705DC"/>
    <w:rsid w:val="00972048"/>
    <w:rsid w:val="00972C8E"/>
    <w:rsid w:val="00974BB8"/>
    <w:rsid w:val="0097541B"/>
    <w:rsid w:val="00975693"/>
    <w:rsid w:val="00975D77"/>
    <w:rsid w:val="00981CAC"/>
    <w:rsid w:val="00983A39"/>
    <w:rsid w:val="00986384"/>
    <w:rsid w:val="009916D9"/>
    <w:rsid w:val="00992789"/>
    <w:rsid w:val="00996733"/>
    <w:rsid w:val="00996D25"/>
    <w:rsid w:val="00997B87"/>
    <w:rsid w:val="009A17D5"/>
    <w:rsid w:val="009A188E"/>
    <w:rsid w:val="009A1DCB"/>
    <w:rsid w:val="009A321A"/>
    <w:rsid w:val="009A46A0"/>
    <w:rsid w:val="009A62EC"/>
    <w:rsid w:val="009A6725"/>
    <w:rsid w:val="009B1581"/>
    <w:rsid w:val="009B1899"/>
    <w:rsid w:val="009B789D"/>
    <w:rsid w:val="009B7B69"/>
    <w:rsid w:val="009C6105"/>
    <w:rsid w:val="009D1B75"/>
    <w:rsid w:val="009D6E35"/>
    <w:rsid w:val="009D7767"/>
    <w:rsid w:val="009D77AD"/>
    <w:rsid w:val="009E3C1B"/>
    <w:rsid w:val="009E4BA6"/>
    <w:rsid w:val="009E4DDB"/>
    <w:rsid w:val="009E51C1"/>
    <w:rsid w:val="009E6D01"/>
    <w:rsid w:val="009F1764"/>
    <w:rsid w:val="009F1DCA"/>
    <w:rsid w:val="009F45DD"/>
    <w:rsid w:val="009F46BC"/>
    <w:rsid w:val="009F4C4A"/>
    <w:rsid w:val="009F56EB"/>
    <w:rsid w:val="009F678D"/>
    <w:rsid w:val="00A03092"/>
    <w:rsid w:val="00A079A7"/>
    <w:rsid w:val="00A07A23"/>
    <w:rsid w:val="00A13183"/>
    <w:rsid w:val="00A22E2D"/>
    <w:rsid w:val="00A2368D"/>
    <w:rsid w:val="00A23F23"/>
    <w:rsid w:val="00A242E1"/>
    <w:rsid w:val="00A3030B"/>
    <w:rsid w:val="00A33C31"/>
    <w:rsid w:val="00A34CEF"/>
    <w:rsid w:val="00A420CA"/>
    <w:rsid w:val="00A443A6"/>
    <w:rsid w:val="00A443F9"/>
    <w:rsid w:val="00A44573"/>
    <w:rsid w:val="00A448F0"/>
    <w:rsid w:val="00A45B6F"/>
    <w:rsid w:val="00A47822"/>
    <w:rsid w:val="00A47BF7"/>
    <w:rsid w:val="00A47FE2"/>
    <w:rsid w:val="00A50788"/>
    <w:rsid w:val="00A51382"/>
    <w:rsid w:val="00A51B66"/>
    <w:rsid w:val="00A6300A"/>
    <w:rsid w:val="00A63AA9"/>
    <w:rsid w:val="00A63AB3"/>
    <w:rsid w:val="00A6569D"/>
    <w:rsid w:val="00A667B0"/>
    <w:rsid w:val="00A67F1C"/>
    <w:rsid w:val="00A71BD8"/>
    <w:rsid w:val="00A7425A"/>
    <w:rsid w:val="00A77F8D"/>
    <w:rsid w:val="00A865DB"/>
    <w:rsid w:val="00A86E9D"/>
    <w:rsid w:val="00A92C9C"/>
    <w:rsid w:val="00A93B89"/>
    <w:rsid w:val="00A94CBA"/>
    <w:rsid w:val="00A953D9"/>
    <w:rsid w:val="00A9565C"/>
    <w:rsid w:val="00A95CD4"/>
    <w:rsid w:val="00AA080D"/>
    <w:rsid w:val="00AA1AC2"/>
    <w:rsid w:val="00AA1B45"/>
    <w:rsid w:val="00AA4D0A"/>
    <w:rsid w:val="00AA7D52"/>
    <w:rsid w:val="00AB3B8B"/>
    <w:rsid w:val="00AB4B3F"/>
    <w:rsid w:val="00AC3AE4"/>
    <w:rsid w:val="00AC5F50"/>
    <w:rsid w:val="00AD447F"/>
    <w:rsid w:val="00AD5A86"/>
    <w:rsid w:val="00AD5BC0"/>
    <w:rsid w:val="00AD7D68"/>
    <w:rsid w:val="00AF13FA"/>
    <w:rsid w:val="00AF214D"/>
    <w:rsid w:val="00AF5416"/>
    <w:rsid w:val="00AF64EF"/>
    <w:rsid w:val="00AF6DAC"/>
    <w:rsid w:val="00AF756C"/>
    <w:rsid w:val="00B00B0A"/>
    <w:rsid w:val="00B00F66"/>
    <w:rsid w:val="00B011EA"/>
    <w:rsid w:val="00B03779"/>
    <w:rsid w:val="00B06AB2"/>
    <w:rsid w:val="00B07B3A"/>
    <w:rsid w:val="00B10C0A"/>
    <w:rsid w:val="00B114EF"/>
    <w:rsid w:val="00B11B7F"/>
    <w:rsid w:val="00B1235D"/>
    <w:rsid w:val="00B13F73"/>
    <w:rsid w:val="00B13FC5"/>
    <w:rsid w:val="00B142C4"/>
    <w:rsid w:val="00B16C57"/>
    <w:rsid w:val="00B17E4E"/>
    <w:rsid w:val="00B207BB"/>
    <w:rsid w:val="00B2095C"/>
    <w:rsid w:val="00B20BD0"/>
    <w:rsid w:val="00B251D9"/>
    <w:rsid w:val="00B259B0"/>
    <w:rsid w:val="00B27CBD"/>
    <w:rsid w:val="00B30FFD"/>
    <w:rsid w:val="00B3215E"/>
    <w:rsid w:val="00B33E16"/>
    <w:rsid w:val="00B35EF5"/>
    <w:rsid w:val="00B36493"/>
    <w:rsid w:val="00B36CFF"/>
    <w:rsid w:val="00B42D5B"/>
    <w:rsid w:val="00B444D4"/>
    <w:rsid w:val="00B45757"/>
    <w:rsid w:val="00B46CE0"/>
    <w:rsid w:val="00B51FE3"/>
    <w:rsid w:val="00B5236A"/>
    <w:rsid w:val="00B5293C"/>
    <w:rsid w:val="00B52B00"/>
    <w:rsid w:val="00B52C9A"/>
    <w:rsid w:val="00B532E5"/>
    <w:rsid w:val="00B534CE"/>
    <w:rsid w:val="00B5660E"/>
    <w:rsid w:val="00B56831"/>
    <w:rsid w:val="00B60BDC"/>
    <w:rsid w:val="00B62FED"/>
    <w:rsid w:val="00B660AC"/>
    <w:rsid w:val="00B71A7A"/>
    <w:rsid w:val="00B71E27"/>
    <w:rsid w:val="00B72DD3"/>
    <w:rsid w:val="00B851CB"/>
    <w:rsid w:val="00B87E40"/>
    <w:rsid w:val="00B90155"/>
    <w:rsid w:val="00B91AA6"/>
    <w:rsid w:val="00B93510"/>
    <w:rsid w:val="00B97EE5"/>
    <w:rsid w:val="00BA0C3B"/>
    <w:rsid w:val="00BA1CE2"/>
    <w:rsid w:val="00BA5980"/>
    <w:rsid w:val="00BB009D"/>
    <w:rsid w:val="00BB166A"/>
    <w:rsid w:val="00BB16EA"/>
    <w:rsid w:val="00BB2252"/>
    <w:rsid w:val="00BB6CC7"/>
    <w:rsid w:val="00BB7081"/>
    <w:rsid w:val="00BB7C12"/>
    <w:rsid w:val="00BC5171"/>
    <w:rsid w:val="00BC54D9"/>
    <w:rsid w:val="00BC5622"/>
    <w:rsid w:val="00BC604F"/>
    <w:rsid w:val="00BC73DF"/>
    <w:rsid w:val="00BD16DE"/>
    <w:rsid w:val="00BD372E"/>
    <w:rsid w:val="00BD6086"/>
    <w:rsid w:val="00BE00D0"/>
    <w:rsid w:val="00BE4E86"/>
    <w:rsid w:val="00BE6258"/>
    <w:rsid w:val="00BE625C"/>
    <w:rsid w:val="00BF04F7"/>
    <w:rsid w:val="00BF0884"/>
    <w:rsid w:val="00BF0BAA"/>
    <w:rsid w:val="00BF17EF"/>
    <w:rsid w:val="00BF1875"/>
    <w:rsid w:val="00BF2433"/>
    <w:rsid w:val="00BF2762"/>
    <w:rsid w:val="00BF27F8"/>
    <w:rsid w:val="00BF2E30"/>
    <w:rsid w:val="00BF374C"/>
    <w:rsid w:val="00BF40A0"/>
    <w:rsid w:val="00BF50D4"/>
    <w:rsid w:val="00BF730F"/>
    <w:rsid w:val="00BF7415"/>
    <w:rsid w:val="00C00A8A"/>
    <w:rsid w:val="00C02102"/>
    <w:rsid w:val="00C11A19"/>
    <w:rsid w:val="00C13E6B"/>
    <w:rsid w:val="00C15999"/>
    <w:rsid w:val="00C213E6"/>
    <w:rsid w:val="00C244A2"/>
    <w:rsid w:val="00C267DA"/>
    <w:rsid w:val="00C26B68"/>
    <w:rsid w:val="00C30F42"/>
    <w:rsid w:val="00C31B6B"/>
    <w:rsid w:val="00C32707"/>
    <w:rsid w:val="00C3340B"/>
    <w:rsid w:val="00C35AC6"/>
    <w:rsid w:val="00C35C92"/>
    <w:rsid w:val="00C41471"/>
    <w:rsid w:val="00C42E79"/>
    <w:rsid w:val="00C44CE7"/>
    <w:rsid w:val="00C4711C"/>
    <w:rsid w:val="00C51946"/>
    <w:rsid w:val="00C53635"/>
    <w:rsid w:val="00C54F97"/>
    <w:rsid w:val="00C57A1F"/>
    <w:rsid w:val="00C6063E"/>
    <w:rsid w:val="00C60869"/>
    <w:rsid w:val="00C62B9D"/>
    <w:rsid w:val="00C668EB"/>
    <w:rsid w:val="00C67B6D"/>
    <w:rsid w:val="00C7017D"/>
    <w:rsid w:val="00C7469D"/>
    <w:rsid w:val="00C76515"/>
    <w:rsid w:val="00C76765"/>
    <w:rsid w:val="00C76948"/>
    <w:rsid w:val="00C775F3"/>
    <w:rsid w:val="00C8163A"/>
    <w:rsid w:val="00C86EE7"/>
    <w:rsid w:val="00C91FA1"/>
    <w:rsid w:val="00C930D5"/>
    <w:rsid w:val="00C94223"/>
    <w:rsid w:val="00C954F2"/>
    <w:rsid w:val="00CA1016"/>
    <w:rsid w:val="00CA207D"/>
    <w:rsid w:val="00CA41CF"/>
    <w:rsid w:val="00CA49F8"/>
    <w:rsid w:val="00CA5461"/>
    <w:rsid w:val="00CB0D71"/>
    <w:rsid w:val="00CB169E"/>
    <w:rsid w:val="00CB42D7"/>
    <w:rsid w:val="00CB42FE"/>
    <w:rsid w:val="00CB5517"/>
    <w:rsid w:val="00CC0257"/>
    <w:rsid w:val="00CC3751"/>
    <w:rsid w:val="00CC413B"/>
    <w:rsid w:val="00CC4C8A"/>
    <w:rsid w:val="00CC626F"/>
    <w:rsid w:val="00CC66E3"/>
    <w:rsid w:val="00CC74F0"/>
    <w:rsid w:val="00CC77FB"/>
    <w:rsid w:val="00CC7C7C"/>
    <w:rsid w:val="00CC7C8E"/>
    <w:rsid w:val="00CD1737"/>
    <w:rsid w:val="00CD1D83"/>
    <w:rsid w:val="00CD20C4"/>
    <w:rsid w:val="00CD21FA"/>
    <w:rsid w:val="00CD27B6"/>
    <w:rsid w:val="00CD4C9D"/>
    <w:rsid w:val="00CD72E7"/>
    <w:rsid w:val="00CE0F4C"/>
    <w:rsid w:val="00CE2471"/>
    <w:rsid w:val="00CE2B19"/>
    <w:rsid w:val="00CF001C"/>
    <w:rsid w:val="00CF13AC"/>
    <w:rsid w:val="00CF1FEF"/>
    <w:rsid w:val="00CF20DB"/>
    <w:rsid w:val="00CF5A86"/>
    <w:rsid w:val="00CF6136"/>
    <w:rsid w:val="00CF7049"/>
    <w:rsid w:val="00CF7603"/>
    <w:rsid w:val="00D00861"/>
    <w:rsid w:val="00D00BDC"/>
    <w:rsid w:val="00D01F23"/>
    <w:rsid w:val="00D06B62"/>
    <w:rsid w:val="00D07688"/>
    <w:rsid w:val="00D11A49"/>
    <w:rsid w:val="00D12532"/>
    <w:rsid w:val="00D14198"/>
    <w:rsid w:val="00D21D25"/>
    <w:rsid w:val="00D2265C"/>
    <w:rsid w:val="00D229E6"/>
    <w:rsid w:val="00D277E2"/>
    <w:rsid w:val="00D32488"/>
    <w:rsid w:val="00D33388"/>
    <w:rsid w:val="00D34B1D"/>
    <w:rsid w:val="00D36654"/>
    <w:rsid w:val="00D37C4C"/>
    <w:rsid w:val="00D41ED2"/>
    <w:rsid w:val="00D4430A"/>
    <w:rsid w:val="00D50C96"/>
    <w:rsid w:val="00D5504D"/>
    <w:rsid w:val="00D553FC"/>
    <w:rsid w:val="00D56D81"/>
    <w:rsid w:val="00D603B4"/>
    <w:rsid w:val="00D6344E"/>
    <w:rsid w:val="00D64BD9"/>
    <w:rsid w:val="00D65BFA"/>
    <w:rsid w:val="00D71681"/>
    <w:rsid w:val="00D71A1B"/>
    <w:rsid w:val="00D755FB"/>
    <w:rsid w:val="00D76737"/>
    <w:rsid w:val="00D859AF"/>
    <w:rsid w:val="00D877C5"/>
    <w:rsid w:val="00D911E7"/>
    <w:rsid w:val="00D93155"/>
    <w:rsid w:val="00D94F24"/>
    <w:rsid w:val="00DA040A"/>
    <w:rsid w:val="00DA0B8E"/>
    <w:rsid w:val="00DA0D28"/>
    <w:rsid w:val="00DA13BC"/>
    <w:rsid w:val="00DA1C16"/>
    <w:rsid w:val="00DA2D76"/>
    <w:rsid w:val="00DA5EFA"/>
    <w:rsid w:val="00DA622A"/>
    <w:rsid w:val="00DA6F2E"/>
    <w:rsid w:val="00DB0F1C"/>
    <w:rsid w:val="00DB3910"/>
    <w:rsid w:val="00DB3CAE"/>
    <w:rsid w:val="00DB4EF2"/>
    <w:rsid w:val="00DB6AA6"/>
    <w:rsid w:val="00DB7CAF"/>
    <w:rsid w:val="00DC0668"/>
    <w:rsid w:val="00DC0DA8"/>
    <w:rsid w:val="00DC2FF8"/>
    <w:rsid w:val="00DC515F"/>
    <w:rsid w:val="00DC6A32"/>
    <w:rsid w:val="00DD3C5C"/>
    <w:rsid w:val="00DD444D"/>
    <w:rsid w:val="00DD4617"/>
    <w:rsid w:val="00DD5E90"/>
    <w:rsid w:val="00DD6F0E"/>
    <w:rsid w:val="00DD78C5"/>
    <w:rsid w:val="00DD7F9A"/>
    <w:rsid w:val="00DE1678"/>
    <w:rsid w:val="00DE2F5D"/>
    <w:rsid w:val="00DE46C5"/>
    <w:rsid w:val="00DE4A36"/>
    <w:rsid w:val="00DE758F"/>
    <w:rsid w:val="00DF1807"/>
    <w:rsid w:val="00DF4445"/>
    <w:rsid w:val="00DF7E22"/>
    <w:rsid w:val="00E0058A"/>
    <w:rsid w:val="00E016C1"/>
    <w:rsid w:val="00E02610"/>
    <w:rsid w:val="00E05F91"/>
    <w:rsid w:val="00E06233"/>
    <w:rsid w:val="00E064F4"/>
    <w:rsid w:val="00E07012"/>
    <w:rsid w:val="00E118CA"/>
    <w:rsid w:val="00E11F0F"/>
    <w:rsid w:val="00E15458"/>
    <w:rsid w:val="00E20126"/>
    <w:rsid w:val="00E20774"/>
    <w:rsid w:val="00E21937"/>
    <w:rsid w:val="00E21BA3"/>
    <w:rsid w:val="00E239CA"/>
    <w:rsid w:val="00E24CCF"/>
    <w:rsid w:val="00E32BD7"/>
    <w:rsid w:val="00E32FEE"/>
    <w:rsid w:val="00E33AC1"/>
    <w:rsid w:val="00E34622"/>
    <w:rsid w:val="00E3723F"/>
    <w:rsid w:val="00E403C2"/>
    <w:rsid w:val="00E410E2"/>
    <w:rsid w:val="00E454F8"/>
    <w:rsid w:val="00E5010F"/>
    <w:rsid w:val="00E51076"/>
    <w:rsid w:val="00E518FF"/>
    <w:rsid w:val="00E51A42"/>
    <w:rsid w:val="00E52199"/>
    <w:rsid w:val="00E54B84"/>
    <w:rsid w:val="00E56E19"/>
    <w:rsid w:val="00E65157"/>
    <w:rsid w:val="00E6609A"/>
    <w:rsid w:val="00E6784C"/>
    <w:rsid w:val="00E75160"/>
    <w:rsid w:val="00E7582F"/>
    <w:rsid w:val="00E75AC4"/>
    <w:rsid w:val="00E81A1F"/>
    <w:rsid w:val="00E83DFB"/>
    <w:rsid w:val="00E86628"/>
    <w:rsid w:val="00E90BC3"/>
    <w:rsid w:val="00E9126A"/>
    <w:rsid w:val="00E9271B"/>
    <w:rsid w:val="00E9448B"/>
    <w:rsid w:val="00E9789E"/>
    <w:rsid w:val="00EA0047"/>
    <w:rsid w:val="00EA188A"/>
    <w:rsid w:val="00EA48C8"/>
    <w:rsid w:val="00EB1D5F"/>
    <w:rsid w:val="00EB2011"/>
    <w:rsid w:val="00EB3043"/>
    <w:rsid w:val="00EB37F8"/>
    <w:rsid w:val="00EB3950"/>
    <w:rsid w:val="00EB786D"/>
    <w:rsid w:val="00EC0363"/>
    <w:rsid w:val="00EC0D68"/>
    <w:rsid w:val="00EC2AEF"/>
    <w:rsid w:val="00EC3907"/>
    <w:rsid w:val="00EC5A0D"/>
    <w:rsid w:val="00ED0AAA"/>
    <w:rsid w:val="00ED263B"/>
    <w:rsid w:val="00ED4EA4"/>
    <w:rsid w:val="00EE227F"/>
    <w:rsid w:val="00EE4C14"/>
    <w:rsid w:val="00EF540E"/>
    <w:rsid w:val="00EF55D1"/>
    <w:rsid w:val="00EF5B8C"/>
    <w:rsid w:val="00EF7259"/>
    <w:rsid w:val="00F06D17"/>
    <w:rsid w:val="00F10685"/>
    <w:rsid w:val="00F11E1B"/>
    <w:rsid w:val="00F13BCD"/>
    <w:rsid w:val="00F142A3"/>
    <w:rsid w:val="00F14782"/>
    <w:rsid w:val="00F169FD"/>
    <w:rsid w:val="00F208F6"/>
    <w:rsid w:val="00F23066"/>
    <w:rsid w:val="00F2375F"/>
    <w:rsid w:val="00F25542"/>
    <w:rsid w:val="00F2599F"/>
    <w:rsid w:val="00F25FAF"/>
    <w:rsid w:val="00F271A5"/>
    <w:rsid w:val="00F3492C"/>
    <w:rsid w:val="00F35F25"/>
    <w:rsid w:val="00F36ABF"/>
    <w:rsid w:val="00F37118"/>
    <w:rsid w:val="00F3752D"/>
    <w:rsid w:val="00F37CC2"/>
    <w:rsid w:val="00F41D9A"/>
    <w:rsid w:val="00F425B1"/>
    <w:rsid w:val="00F428F9"/>
    <w:rsid w:val="00F44030"/>
    <w:rsid w:val="00F464F4"/>
    <w:rsid w:val="00F52C32"/>
    <w:rsid w:val="00F53FC3"/>
    <w:rsid w:val="00F5719F"/>
    <w:rsid w:val="00F60BC8"/>
    <w:rsid w:val="00F61A23"/>
    <w:rsid w:val="00F61D8A"/>
    <w:rsid w:val="00F62B7F"/>
    <w:rsid w:val="00F63ED9"/>
    <w:rsid w:val="00F65CCA"/>
    <w:rsid w:val="00F66894"/>
    <w:rsid w:val="00F668C9"/>
    <w:rsid w:val="00F669CB"/>
    <w:rsid w:val="00F67FB9"/>
    <w:rsid w:val="00F7395F"/>
    <w:rsid w:val="00F74E90"/>
    <w:rsid w:val="00F762DD"/>
    <w:rsid w:val="00F7771B"/>
    <w:rsid w:val="00F8005C"/>
    <w:rsid w:val="00F802D6"/>
    <w:rsid w:val="00F809A7"/>
    <w:rsid w:val="00F80E0D"/>
    <w:rsid w:val="00F81642"/>
    <w:rsid w:val="00F81769"/>
    <w:rsid w:val="00F83673"/>
    <w:rsid w:val="00F83F82"/>
    <w:rsid w:val="00F85BE9"/>
    <w:rsid w:val="00F86313"/>
    <w:rsid w:val="00F87753"/>
    <w:rsid w:val="00F916B9"/>
    <w:rsid w:val="00F91E5D"/>
    <w:rsid w:val="00F92A16"/>
    <w:rsid w:val="00F92E96"/>
    <w:rsid w:val="00F9426A"/>
    <w:rsid w:val="00F95158"/>
    <w:rsid w:val="00F95E0E"/>
    <w:rsid w:val="00F97274"/>
    <w:rsid w:val="00FA0D78"/>
    <w:rsid w:val="00FA5246"/>
    <w:rsid w:val="00FA5A04"/>
    <w:rsid w:val="00FA62FD"/>
    <w:rsid w:val="00FB5893"/>
    <w:rsid w:val="00FB747C"/>
    <w:rsid w:val="00FC262B"/>
    <w:rsid w:val="00FC2DF0"/>
    <w:rsid w:val="00FC4E58"/>
    <w:rsid w:val="00FC62E9"/>
    <w:rsid w:val="00FD0650"/>
    <w:rsid w:val="00FD572E"/>
    <w:rsid w:val="00FD5A5F"/>
    <w:rsid w:val="00FD5C01"/>
    <w:rsid w:val="00FD715B"/>
    <w:rsid w:val="00FE3439"/>
    <w:rsid w:val="00FE36AF"/>
    <w:rsid w:val="00FE72EE"/>
    <w:rsid w:val="00FF0250"/>
    <w:rsid w:val="00FF3ECB"/>
    <w:rsid w:val="00FF5F5E"/>
    <w:rsid w:val="00FF6577"/>
    <w:rsid w:val="00FF76DB"/>
    <w:rsid w:val="0177291A"/>
    <w:rsid w:val="024A0786"/>
    <w:rsid w:val="02863A4D"/>
    <w:rsid w:val="03B71E3E"/>
    <w:rsid w:val="049B4BF9"/>
    <w:rsid w:val="063A1687"/>
    <w:rsid w:val="06F24E8C"/>
    <w:rsid w:val="0779707C"/>
    <w:rsid w:val="095C5432"/>
    <w:rsid w:val="0A4C5DF6"/>
    <w:rsid w:val="0ADF0289"/>
    <w:rsid w:val="0B600920"/>
    <w:rsid w:val="0C276DE6"/>
    <w:rsid w:val="0C677EF8"/>
    <w:rsid w:val="0C69087F"/>
    <w:rsid w:val="0D492BC1"/>
    <w:rsid w:val="0D950409"/>
    <w:rsid w:val="0EE240F8"/>
    <w:rsid w:val="0EFF7C8A"/>
    <w:rsid w:val="0F253FAF"/>
    <w:rsid w:val="0FFC5D96"/>
    <w:rsid w:val="10A92B1D"/>
    <w:rsid w:val="114469D2"/>
    <w:rsid w:val="11715F9D"/>
    <w:rsid w:val="12527929"/>
    <w:rsid w:val="135677C0"/>
    <w:rsid w:val="137434EF"/>
    <w:rsid w:val="14C60A86"/>
    <w:rsid w:val="14E21EED"/>
    <w:rsid w:val="15715898"/>
    <w:rsid w:val="173A4891"/>
    <w:rsid w:val="17FC4E45"/>
    <w:rsid w:val="18EA3EB3"/>
    <w:rsid w:val="19090250"/>
    <w:rsid w:val="199A70C5"/>
    <w:rsid w:val="1A9F20D8"/>
    <w:rsid w:val="1B6B6992"/>
    <w:rsid w:val="1C7F4A33"/>
    <w:rsid w:val="1DAF0E96"/>
    <w:rsid w:val="1DF3198A"/>
    <w:rsid w:val="1E116868"/>
    <w:rsid w:val="1E3B5810"/>
    <w:rsid w:val="1FAF259A"/>
    <w:rsid w:val="201F2D99"/>
    <w:rsid w:val="20427E1B"/>
    <w:rsid w:val="228B4ACA"/>
    <w:rsid w:val="23296A43"/>
    <w:rsid w:val="23302039"/>
    <w:rsid w:val="2331564D"/>
    <w:rsid w:val="239C469F"/>
    <w:rsid w:val="24154DFD"/>
    <w:rsid w:val="255F5E6D"/>
    <w:rsid w:val="27CA3A1B"/>
    <w:rsid w:val="28CE7CA0"/>
    <w:rsid w:val="29460F5E"/>
    <w:rsid w:val="296B122A"/>
    <w:rsid w:val="29764612"/>
    <w:rsid w:val="2A4E273A"/>
    <w:rsid w:val="2A567447"/>
    <w:rsid w:val="2AB769CC"/>
    <w:rsid w:val="2C29154B"/>
    <w:rsid w:val="2CEE05CA"/>
    <w:rsid w:val="2D3379E5"/>
    <w:rsid w:val="2E654C41"/>
    <w:rsid w:val="2F0448EC"/>
    <w:rsid w:val="2F835DE4"/>
    <w:rsid w:val="2FB672F5"/>
    <w:rsid w:val="31714D19"/>
    <w:rsid w:val="31AB615D"/>
    <w:rsid w:val="329C7CFC"/>
    <w:rsid w:val="33721647"/>
    <w:rsid w:val="341A0CF3"/>
    <w:rsid w:val="34A65CF9"/>
    <w:rsid w:val="34E94BDD"/>
    <w:rsid w:val="397325B5"/>
    <w:rsid w:val="3A3C18F6"/>
    <w:rsid w:val="3B1938AD"/>
    <w:rsid w:val="3BDD7189"/>
    <w:rsid w:val="3CA77DED"/>
    <w:rsid w:val="3CF84F7A"/>
    <w:rsid w:val="3D11013F"/>
    <w:rsid w:val="3D660735"/>
    <w:rsid w:val="3E58106C"/>
    <w:rsid w:val="3FC8603F"/>
    <w:rsid w:val="401C2318"/>
    <w:rsid w:val="40BF72F8"/>
    <w:rsid w:val="41F60558"/>
    <w:rsid w:val="428D0638"/>
    <w:rsid w:val="437F1076"/>
    <w:rsid w:val="43861AC6"/>
    <w:rsid w:val="43C849FB"/>
    <w:rsid w:val="447E5116"/>
    <w:rsid w:val="45A35E4A"/>
    <w:rsid w:val="47492CE1"/>
    <w:rsid w:val="4756207E"/>
    <w:rsid w:val="47673F80"/>
    <w:rsid w:val="4771277C"/>
    <w:rsid w:val="479C6C2C"/>
    <w:rsid w:val="484F740E"/>
    <w:rsid w:val="48D46105"/>
    <w:rsid w:val="49D01E60"/>
    <w:rsid w:val="4A1F29D2"/>
    <w:rsid w:val="4A382E66"/>
    <w:rsid w:val="4A8A44C1"/>
    <w:rsid w:val="4B8822B5"/>
    <w:rsid w:val="4C74206B"/>
    <w:rsid w:val="4C7D551F"/>
    <w:rsid w:val="4D3E19C4"/>
    <w:rsid w:val="4F1F4C5E"/>
    <w:rsid w:val="4F6D7887"/>
    <w:rsid w:val="500442B5"/>
    <w:rsid w:val="51C978C8"/>
    <w:rsid w:val="52090E2F"/>
    <w:rsid w:val="55256124"/>
    <w:rsid w:val="55451E60"/>
    <w:rsid w:val="574F42C5"/>
    <w:rsid w:val="5A5E7A84"/>
    <w:rsid w:val="5B530BA2"/>
    <w:rsid w:val="5BA91F2A"/>
    <w:rsid w:val="5C032071"/>
    <w:rsid w:val="5C677EB5"/>
    <w:rsid w:val="5CC37CB9"/>
    <w:rsid w:val="5CE07CF2"/>
    <w:rsid w:val="5D270E5E"/>
    <w:rsid w:val="5D6600C2"/>
    <w:rsid w:val="5D945D49"/>
    <w:rsid w:val="5DD136B0"/>
    <w:rsid w:val="5ED90CEF"/>
    <w:rsid w:val="606844F0"/>
    <w:rsid w:val="61407F7C"/>
    <w:rsid w:val="620B5E6E"/>
    <w:rsid w:val="6363796A"/>
    <w:rsid w:val="64923672"/>
    <w:rsid w:val="64B01151"/>
    <w:rsid w:val="65921195"/>
    <w:rsid w:val="659F1CF9"/>
    <w:rsid w:val="6794168E"/>
    <w:rsid w:val="68F0414B"/>
    <w:rsid w:val="6A011E12"/>
    <w:rsid w:val="6A0B024C"/>
    <w:rsid w:val="6ACB7647"/>
    <w:rsid w:val="6ADB41A0"/>
    <w:rsid w:val="6B5B1D68"/>
    <w:rsid w:val="6BBE4FC8"/>
    <w:rsid w:val="6C90453C"/>
    <w:rsid w:val="6DE925CE"/>
    <w:rsid w:val="6ED50991"/>
    <w:rsid w:val="6F321D57"/>
    <w:rsid w:val="703F7CC5"/>
    <w:rsid w:val="70553ABA"/>
    <w:rsid w:val="70626A7D"/>
    <w:rsid w:val="716A031F"/>
    <w:rsid w:val="7266483F"/>
    <w:rsid w:val="73177736"/>
    <w:rsid w:val="75174BD8"/>
    <w:rsid w:val="756479BD"/>
    <w:rsid w:val="75F95C26"/>
    <w:rsid w:val="762B0DC4"/>
    <w:rsid w:val="76820DAF"/>
    <w:rsid w:val="76CD05E0"/>
    <w:rsid w:val="77B22307"/>
    <w:rsid w:val="78086CE8"/>
    <w:rsid w:val="7B944EB4"/>
    <w:rsid w:val="7C014879"/>
    <w:rsid w:val="7C143640"/>
    <w:rsid w:val="7C1B229D"/>
    <w:rsid w:val="7C442D6F"/>
    <w:rsid w:val="7C685A43"/>
    <w:rsid w:val="7CBA418E"/>
    <w:rsid w:val="7CD55FE5"/>
    <w:rsid w:val="7DAE223F"/>
    <w:rsid w:val="7DDE00E7"/>
    <w:rsid w:val="7DED7173"/>
    <w:rsid w:val="7EF6290D"/>
    <w:rsid w:val="7F305CCE"/>
    <w:rsid w:val="7F346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8"/>
      <w:lang w:bidi="mn-Mong-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qFormat/>
    <w:pPr>
      <w:ind w:firstLineChars="200" w:firstLine="420"/>
    </w:pPr>
  </w:style>
  <w:style w:type="paragraph" w:styleId="a3">
    <w:name w:val="Body Text Indent"/>
    <w:basedOn w:val="a"/>
    <w:qFormat/>
    <w:pPr>
      <w:ind w:firstLineChars="650" w:firstLine="2860"/>
      <w:jc w:val="center"/>
    </w:pPr>
    <w:rPr>
      <w:sz w:val="44"/>
      <w:szCs w:val="44"/>
    </w:rPr>
  </w:style>
  <w:style w:type="paragraph" w:styleId="a4">
    <w:name w:val="Date"/>
    <w:basedOn w:val="a"/>
    <w:next w:val="a"/>
    <w:qFormat/>
    <w:pPr>
      <w:ind w:leftChars="2500" w:left="100"/>
    </w:pPr>
  </w:style>
  <w:style w:type="paragraph" w:styleId="7">
    <w:name w:val="toc 7"/>
    <w:basedOn w:val="a"/>
    <w:next w:val="a"/>
    <w:uiPriority w:val="39"/>
    <w:unhideWhenUsed/>
    <w:qFormat/>
    <w:pPr>
      <w:ind w:left="1260"/>
      <w:jc w:val="left"/>
    </w:pPr>
    <w:rPr>
      <w:rFonts w:asciiTheme="minorHAnsi" w:eastAsiaTheme="minorHAnsi"/>
      <w:sz w:val="20"/>
      <w:szCs w:val="20"/>
    </w:rPr>
  </w:style>
  <w:style w:type="paragraph" w:styleId="a5">
    <w:name w:val="caption"/>
    <w:basedOn w:val="a"/>
    <w:next w:val="a"/>
    <w:link w:val="Char"/>
    <w:qFormat/>
    <w:pPr>
      <w:tabs>
        <w:tab w:val="left" w:pos="420"/>
        <w:tab w:val="right" w:leader="middleDot" w:pos="8904"/>
      </w:tabs>
      <w:adjustRightInd w:val="0"/>
      <w:snapToGrid w:val="0"/>
      <w:spacing w:beforeLines="100" w:before="312"/>
      <w:jc w:val="center"/>
    </w:pPr>
    <w:rPr>
      <w:rFonts w:eastAsia="仿宋_GB2312"/>
      <w:sz w:val="32"/>
      <w:szCs w:val="20"/>
      <w:lang w:bidi="ar-SA"/>
    </w:rPr>
  </w:style>
  <w:style w:type="paragraph" w:styleId="a6">
    <w:name w:val="annotation text"/>
    <w:basedOn w:val="a"/>
    <w:link w:val="Char0"/>
    <w:uiPriority w:val="99"/>
    <w:semiHidden/>
    <w:unhideWhenUsed/>
    <w:qFormat/>
    <w:pPr>
      <w:jc w:val="left"/>
    </w:pPr>
  </w:style>
  <w:style w:type="paragraph" w:styleId="5">
    <w:name w:val="toc 5"/>
    <w:basedOn w:val="a"/>
    <w:next w:val="a"/>
    <w:uiPriority w:val="39"/>
    <w:unhideWhenUsed/>
    <w:qFormat/>
    <w:pPr>
      <w:ind w:left="840"/>
      <w:jc w:val="left"/>
    </w:pPr>
    <w:rPr>
      <w:rFonts w:asciiTheme="minorHAnsi" w:eastAsiaTheme="minorHAnsi"/>
      <w:sz w:val="20"/>
      <w:szCs w:val="20"/>
    </w:rPr>
  </w:style>
  <w:style w:type="paragraph" w:styleId="3">
    <w:name w:val="toc 3"/>
    <w:basedOn w:val="a"/>
    <w:next w:val="a"/>
    <w:uiPriority w:val="39"/>
    <w:unhideWhenUsed/>
    <w:qFormat/>
    <w:pPr>
      <w:ind w:left="420"/>
      <w:jc w:val="left"/>
    </w:pPr>
    <w:rPr>
      <w:rFonts w:asciiTheme="minorHAnsi" w:eastAsiaTheme="minorHAnsi"/>
      <w:sz w:val="20"/>
      <w:szCs w:val="20"/>
    </w:rPr>
  </w:style>
  <w:style w:type="paragraph" w:styleId="8">
    <w:name w:val="toc 8"/>
    <w:basedOn w:val="a"/>
    <w:next w:val="a"/>
    <w:uiPriority w:val="39"/>
    <w:unhideWhenUsed/>
    <w:qFormat/>
    <w:pPr>
      <w:ind w:left="1470"/>
      <w:jc w:val="left"/>
    </w:pPr>
    <w:rPr>
      <w:rFonts w:asciiTheme="minorHAnsi" w:eastAsiaTheme="minorHAnsi"/>
      <w:sz w:val="20"/>
      <w:szCs w:val="20"/>
    </w:rPr>
  </w:style>
  <w:style w:type="paragraph" w:styleId="a7">
    <w:name w:val="endnote text"/>
    <w:basedOn w:val="a"/>
    <w:link w:val="Char1"/>
    <w:uiPriority w:val="99"/>
    <w:semiHidden/>
    <w:unhideWhenUsed/>
    <w:qFormat/>
    <w:pPr>
      <w:snapToGrid w:val="0"/>
      <w:jc w:val="left"/>
    </w:pPr>
  </w:style>
  <w:style w:type="paragraph" w:styleId="a8">
    <w:name w:val="Balloon Text"/>
    <w:basedOn w:val="a"/>
    <w:link w:val="Char2"/>
    <w:uiPriority w:val="99"/>
    <w:semiHidden/>
    <w:unhideWhenUsed/>
    <w:qFormat/>
    <w:rPr>
      <w:sz w:val="18"/>
      <w:szCs w:val="22"/>
    </w:rPr>
  </w:style>
  <w:style w:type="paragraph" w:styleId="a9">
    <w:name w:val="footer"/>
    <w:basedOn w:val="a"/>
    <w:link w:val="Char3"/>
    <w:uiPriority w:val="99"/>
    <w:unhideWhenUsed/>
    <w:qFormat/>
    <w:pPr>
      <w:tabs>
        <w:tab w:val="center" w:pos="4153"/>
        <w:tab w:val="right" w:pos="8306"/>
      </w:tabs>
      <w:snapToGrid w:val="0"/>
      <w:jc w:val="left"/>
    </w:pPr>
    <w:rPr>
      <w:sz w:val="18"/>
      <w:szCs w:val="22"/>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22"/>
    </w:rPr>
  </w:style>
  <w:style w:type="paragraph" w:styleId="10">
    <w:name w:val="toc 1"/>
    <w:basedOn w:val="a"/>
    <w:next w:val="a"/>
    <w:uiPriority w:val="39"/>
    <w:unhideWhenUsed/>
    <w:qFormat/>
    <w:pPr>
      <w:spacing w:before="240" w:after="120"/>
      <w:jc w:val="left"/>
    </w:pPr>
    <w:rPr>
      <w:rFonts w:asciiTheme="minorHAnsi" w:eastAsiaTheme="minorHAnsi"/>
      <w:b/>
      <w:bCs/>
      <w:sz w:val="20"/>
      <w:szCs w:val="20"/>
    </w:rPr>
  </w:style>
  <w:style w:type="paragraph" w:styleId="4">
    <w:name w:val="toc 4"/>
    <w:basedOn w:val="a"/>
    <w:next w:val="a"/>
    <w:uiPriority w:val="39"/>
    <w:unhideWhenUsed/>
    <w:qFormat/>
    <w:pPr>
      <w:ind w:left="630"/>
      <w:jc w:val="left"/>
    </w:pPr>
    <w:rPr>
      <w:rFonts w:asciiTheme="minorHAnsi" w:eastAsiaTheme="minorHAnsi"/>
      <w:sz w:val="20"/>
      <w:szCs w:val="20"/>
    </w:rPr>
  </w:style>
  <w:style w:type="paragraph" w:styleId="ab">
    <w:name w:val="footnote text"/>
    <w:basedOn w:val="a"/>
    <w:link w:val="Char5"/>
    <w:uiPriority w:val="99"/>
    <w:semiHidden/>
    <w:unhideWhenUsed/>
    <w:qFormat/>
    <w:pPr>
      <w:snapToGrid w:val="0"/>
      <w:jc w:val="left"/>
    </w:pPr>
    <w:rPr>
      <w:sz w:val="18"/>
      <w:szCs w:val="22"/>
    </w:rPr>
  </w:style>
  <w:style w:type="paragraph" w:styleId="6">
    <w:name w:val="toc 6"/>
    <w:basedOn w:val="a"/>
    <w:next w:val="a"/>
    <w:uiPriority w:val="39"/>
    <w:unhideWhenUsed/>
    <w:qFormat/>
    <w:pPr>
      <w:ind w:left="1050"/>
      <w:jc w:val="left"/>
    </w:pPr>
    <w:rPr>
      <w:rFonts w:asciiTheme="minorHAnsi" w:eastAsiaTheme="minorHAnsi"/>
      <w:sz w:val="20"/>
      <w:szCs w:val="20"/>
    </w:rPr>
  </w:style>
  <w:style w:type="paragraph" w:styleId="20">
    <w:name w:val="toc 2"/>
    <w:basedOn w:val="a"/>
    <w:next w:val="a"/>
    <w:uiPriority w:val="39"/>
    <w:unhideWhenUsed/>
    <w:qFormat/>
    <w:pPr>
      <w:spacing w:before="120"/>
      <w:ind w:left="210"/>
      <w:jc w:val="left"/>
    </w:pPr>
    <w:rPr>
      <w:rFonts w:asciiTheme="minorHAnsi" w:eastAsiaTheme="minorHAnsi"/>
      <w:i/>
      <w:iCs/>
      <w:sz w:val="20"/>
      <w:szCs w:val="20"/>
    </w:rPr>
  </w:style>
  <w:style w:type="paragraph" w:styleId="9">
    <w:name w:val="toc 9"/>
    <w:basedOn w:val="a"/>
    <w:next w:val="a"/>
    <w:uiPriority w:val="39"/>
    <w:unhideWhenUsed/>
    <w:qFormat/>
    <w:pPr>
      <w:ind w:left="1680"/>
      <w:jc w:val="left"/>
    </w:pPr>
    <w:rPr>
      <w:rFonts w:asciiTheme="minorHAnsi" w:eastAsiaTheme="minorHAnsi"/>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lang w:bidi="ar-SA"/>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d">
    <w:name w:val="annotation subject"/>
    <w:basedOn w:val="a6"/>
    <w:next w:val="a6"/>
    <w:link w:val="Char6"/>
    <w:uiPriority w:val="99"/>
    <w:semiHidden/>
    <w:unhideWhenUsed/>
    <w:qFormat/>
    <w:rPr>
      <w:b/>
      <w:bCs/>
    </w:rPr>
  </w:style>
  <w:style w:type="table" w:styleId="ae">
    <w:name w:val="Table Grid"/>
    <w:basedOn w:val="a1"/>
    <w:uiPriority w:val="39"/>
    <w:qFormat/>
    <w:rPr>
      <w:rFonts w:ascii="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qFormat/>
    <w:rPr>
      <w:vertAlign w:val="superscript"/>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Times New Roman" w:eastAsia="宋体" w:hAnsi="Times New Roman" w:cs="Times New Roman"/>
      <w:b/>
      <w:bCs/>
      <w:kern w:val="44"/>
      <w:sz w:val="44"/>
      <w:szCs w:val="56"/>
      <w:lang w:bidi="mn-Mong-CN"/>
    </w:rPr>
  </w:style>
  <w:style w:type="paragraph" w:customStyle="1" w:styleId="TOC1">
    <w:name w:val="TOC 标题1"/>
    <w:basedOn w:val="1"/>
    <w:next w:val="a"/>
    <w:uiPriority w:val="39"/>
    <w:unhideWhenUsed/>
    <w:qFormat/>
    <w:pPr>
      <w:outlineLvl w:val="9"/>
    </w:pPr>
  </w:style>
  <w:style w:type="character" w:customStyle="1" w:styleId="Char4">
    <w:name w:val="页眉 Char"/>
    <w:basedOn w:val="a0"/>
    <w:link w:val="aa"/>
    <w:uiPriority w:val="99"/>
    <w:qFormat/>
    <w:rPr>
      <w:rFonts w:ascii="Times New Roman" w:eastAsia="宋体" w:hAnsi="Times New Roman" w:cs="Times New Roman"/>
      <w:sz w:val="18"/>
      <w:lang w:bidi="mn-Mong-CN"/>
    </w:rPr>
  </w:style>
  <w:style w:type="character" w:customStyle="1" w:styleId="Char3">
    <w:name w:val="页脚 Char"/>
    <w:basedOn w:val="a0"/>
    <w:link w:val="a9"/>
    <w:uiPriority w:val="99"/>
    <w:qFormat/>
    <w:rPr>
      <w:rFonts w:ascii="Times New Roman" w:eastAsia="宋体" w:hAnsi="Times New Roman" w:cs="Times New Roman"/>
      <w:sz w:val="18"/>
      <w:lang w:bidi="mn-Mong-CN"/>
    </w:rPr>
  </w:style>
  <w:style w:type="paragraph" w:styleId="af4">
    <w:name w:val="List Paragraph"/>
    <w:basedOn w:val="a"/>
    <w:uiPriority w:val="34"/>
    <w:qFormat/>
    <w:pPr>
      <w:ind w:firstLineChars="200" w:firstLine="420"/>
    </w:pPr>
  </w:style>
  <w:style w:type="character" w:customStyle="1" w:styleId="Char2">
    <w:name w:val="批注框文本 Char"/>
    <w:basedOn w:val="a0"/>
    <w:link w:val="a8"/>
    <w:uiPriority w:val="99"/>
    <w:semiHidden/>
    <w:qFormat/>
    <w:rPr>
      <w:rFonts w:ascii="Times New Roman" w:eastAsia="宋体" w:hAnsi="Times New Roman" w:cs="Times New Roman"/>
      <w:sz w:val="18"/>
      <w:lang w:bidi="mn-Mong-CN"/>
    </w:rPr>
  </w:style>
  <w:style w:type="paragraph" w:customStyle="1" w:styleId="11">
    <w:name w:val="修订1"/>
    <w:hidden/>
    <w:uiPriority w:val="99"/>
    <w:semiHidden/>
    <w:qFormat/>
    <w:rPr>
      <w:kern w:val="2"/>
      <w:sz w:val="21"/>
      <w:szCs w:val="28"/>
      <w:lang w:bidi="mn-Mong-CN"/>
    </w:rPr>
  </w:style>
  <w:style w:type="character" w:customStyle="1" w:styleId="Char0">
    <w:name w:val="批注文字 Char"/>
    <w:basedOn w:val="a0"/>
    <w:link w:val="a6"/>
    <w:uiPriority w:val="99"/>
    <w:semiHidden/>
    <w:qFormat/>
    <w:rPr>
      <w:rFonts w:ascii="Times New Roman" w:eastAsia="宋体" w:hAnsi="Times New Roman" w:cs="Times New Roman"/>
      <w:kern w:val="2"/>
      <w:sz w:val="21"/>
      <w:szCs w:val="28"/>
      <w:lang w:bidi="mn-Mong-CN"/>
    </w:rPr>
  </w:style>
  <w:style w:type="character" w:customStyle="1" w:styleId="Char6">
    <w:name w:val="批注主题 Char"/>
    <w:basedOn w:val="Char0"/>
    <w:link w:val="ad"/>
    <w:uiPriority w:val="99"/>
    <w:semiHidden/>
    <w:qFormat/>
    <w:rPr>
      <w:rFonts w:ascii="Times New Roman" w:eastAsia="宋体" w:hAnsi="Times New Roman" w:cs="Times New Roman"/>
      <w:b/>
      <w:bCs/>
      <w:kern w:val="2"/>
      <w:sz w:val="21"/>
      <w:szCs w:val="28"/>
      <w:lang w:bidi="mn-Mong-CN"/>
    </w:rPr>
  </w:style>
  <w:style w:type="character" w:customStyle="1" w:styleId="Char1">
    <w:name w:val="尾注文本 Char"/>
    <w:basedOn w:val="a0"/>
    <w:link w:val="a7"/>
    <w:uiPriority w:val="99"/>
    <w:semiHidden/>
    <w:qFormat/>
    <w:rPr>
      <w:rFonts w:ascii="Times New Roman" w:eastAsia="宋体" w:hAnsi="Times New Roman" w:cs="Times New Roman"/>
      <w:kern w:val="2"/>
      <w:sz w:val="21"/>
      <w:szCs w:val="28"/>
      <w:lang w:bidi="mn-Mong-CN"/>
    </w:rPr>
  </w:style>
  <w:style w:type="character" w:customStyle="1" w:styleId="Char5">
    <w:name w:val="脚注文本 Char"/>
    <w:basedOn w:val="a0"/>
    <w:link w:val="ab"/>
    <w:uiPriority w:val="99"/>
    <w:semiHidden/>
    <w:qFormat/>
    <w:rPr>
      <w:rFonts w:ascii="Times New Roman" w:eastAsia="宋体" w:hAnsi="Times New Roman" w:cs="Times New Roman"/>
      <w:kern w:val="2"/>
      <w:sz w:val="18"/>
      <w:szCs w:val="22"/>
      <w:lang w:bidi="mn-Mong-CN"/>
    </w:rPr>
  </w:style>
  <w:style w:type="paragraph" w:customStyle="1" w:styleId="21">
    <w:name w:val="修订2"/>
    <w:hidden/>
    <w:uiPriority w:val="99"/>
    <w:semiHidden/>
    <w:qFormat/>
    <w:rPr>
      <w:kern w:val="2"/>
      <w:sz w:val="21"/>
      <w:szCs w:val="28"/>
      <w:lang w:bidi="mn-Mong-CN"/>
    </w:rPr>
  </w:style>
  <w:style w:type="paragraph" w:customStyle="1" w:styleId="30">
    <w:name w:val="修订3"/>
    <w:hidden/>
    <w:uiPriority w:val="99"/>
    <w:semiHidden/>
    <w:qFormat/>
    <w:rPr>
      <w:kern w:val="2"/>
      <w:sz w:val="21"/>
      <w:szCs w:val="28"/>
      <w:lang w:bidi="mn-Mong-CN"/>
    </w:rPr>
  </w:style>
  <w:style w:type="table" w:customStyle="1" w:styleId="12">
    <w:name w:val="网格型1"/>
    <w:basedOn w:val="a1"/>
    <w:uiPriority w:val="39"/>
    <w:qFormat/>
    <w:rPr>
      <w:rFonts w:ascii="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40">
    <w:name w:val="修订4"/>
    <w:hidden/>
    <w:uiPriority w:val="99"/>
    <w:semiHidden/>
    <w:qFormat/>
    <w:rPr>
      <w:kern w:val="2"/>
      <w:sz w:val="21"/>
      <w:szCs w:val="28"/>
      <w:lang w:bidi="mn-Mong-CN"/>
    </w:rPr>
  </w:style>
  <w:style w:type="character" w:customStyle="1" w:styleId="Char">
    <w:name w:val="题注 Char"/>
    <w:basedOn w:val="a0"/>
    <w:link w:val="a5"/>
    <w:rPr>
      <w:rFonts w:eastAsia="仿宋_GB2312"/>
      <w:kern w:val="2"/>
      <w:sz w:val="32"/>
    </w:rPr>
  </w:style>
  <w:style w:type="paragraph" w:customStyle="1" w:styleId="af5">
    <w:name w:val="表中文字"/>
    <w:basedOn w:val="a"/>
    <w:link w:val="Char7"/>
    <w:pPr>
      <w:adjustRightInd w:val="0"/>
      <w:snapToGrid w:val="0"/>
      <w:jc w:val="center"/>
    </w:pPr>
    <w:rPr>
      <w:rFonts w:eastAsia="仿宋_GB2312"/>
      <w:sz w:val="24"/>
      <w:lang w:bidi="ar-SA"/>
    </w:rPr>
  </w:style>
  <w:style w:type="character" w:customStyle="1" w:styleId="Char7">
    <w:name w:val="表中文字 Char"/>
    <w:basedOn w:val="a0"/>
    <w:link w:val="af5"/>
    <w:rPr>
      <w:rFonts w:eastAsia="仿宋_GB2312"/>
      <w:kern w:val="2"/>
      <w:sz w:val="24"/>
      <w:szCs w:val="28"/>
    </w:rPr>
  </w:style>
  <w:style w:type="paragraph" w:customStyle="1" w:styleId="af6">
    <w:name w:val="表头"/>
    <w:basedOn w:val="a"/>
    <w:link w:val="Char8"/>
    <w:qFormat/>
    <w:pPr>
      <w:adjustRightInd w:val="0"/>
      <w:snapToGrid w:val="0"/>
      <w:spacing w:beforeLines="100" w:line="560" w:lineRule="exact"/>
      <w:jc w:val="center"/>
    </w:pPr>
    <w:rPr>
      <w:rFonts w:eastAsia="仿宋_GB2312"/>
      <w:b/>
      <w:sz w:val="32"/>
      <w:lang w:bidi="ar-SA"/>
    </w:rPr>
  </w:style>
  <w:style w:type="character" w:customStyle="1" w:styleId="Char8">
    <w:name w:val="表头 Char"/>
    <w:basedOn w:val="a0"/>
    <w:link w:val="af6"/>
    <w:rPr>
      <w:rFonts w:eastAsia="仿宋_GB2312"/>
      <w:b/>
      <w:kern w:val="2"/>
      <w:sz w:val="32"/>
      <w:szCs w:val="28"/>
    </w:rPr>
  </w:style>
  <w:style w:type="paragraph" w:customStyle="1" w:styleId="af7">
    <w:name w:val="定额单位"/>
    <w:basedOn w:val="a"/>
    <w:link w:val="CharChar"/>
    <w:locked/>
    <w:pPr>
      <w:adjustRightInd w:val="0"/>
      <w:snapToGrid w:val="0"/>
      <w:jc w:val="right"/>
    </w:pPr>
    <w:rPr>
      <w:rFonts w:eastAsia="仿宋_GB2312"/>
      <w:b/>
      <w:sz w:val="28"/>
      <w:lang w:bidi="ar-SA"/>
    </w:rPr>
  </w:style>
  <w:style w:type="character" w:customStyle="1" w:styleId="CharChar">
    <w:name w:val="定额单位 Char Char"/>
    <w:basedOn w:val="a0"/>
    <w:link w:val="af7"/>
    <w:rPr>
      <w:rFonts w:eastAsia="仿宋_GB2312"/>
      <w:b/>
      <w:kern w:val="2"/>
      <w:sz w:val="28"/>
      <w:szCs w:val="28"/>
    </w:rPr>
  </w:style>
  <w:style w:type="character" w:customStyle="1" w:styleId="2Char">
    <w:name w:val="正文首行缩进 2 Char"/>
    <w:basedOn w:val="a0"/>
    <w:link w:val="2"/>
    <w:rPr>
      <w:kern w:val="2"/>
      <w:sz w:val="44"/>
      <w:szCs w:val="44"/>
      <w:lang w:bidi="mn-Mong-CN"/>
    </w:rPr>
  </w:style>
  <w:style w:type="paragraph" w:customStyle="1" w:styleId="50">
    <w:name w:val="修订5"/>
    <w:hidden/>
    <w:uiPriority w:val="99"/>
    <w:semiHidden/>
    <w:rPr>
      <w:kern w:val="2"/>
      <w:sz w:val="21"/>
      <w:szCs w:val="28"/>
      <w:lang w:bidi="mn-Mong-CN"/>
    </w:rPr>
  </w:style>
  <w:style w:type="paragraph" w:customStyle="1" w:styleId="60">
    <w:name w:val="修订6"/>
    <w:hidden/>
    <w:uiPriority w:val="99"/>
    <w:semiHidden/>
    <w:rPr>
      <w:kern w:val="2"/>
      <w:sz w:val="21"/>
      <w:szCs w:val="28"/>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qFormat="1"/>
    <w:lsdException w:name="footer" w:semiHidden="0" w:qFormat="1"/>
    <w:lsdException w:name="caption" w:semiHidden="0" w:uiPriority="0" w:unhideWhenUsed="0"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8"/>
      <w:lang w:bidi="mn-Mong-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qFormat/>
    <w:pPr>
      <w:ind w:firstLineChars="200" w:firstLine="420"/>
    </w:pPr>
  </w:style>
  <w:style w:type="paragraph" w:styleId="a3">
    <w:name w:val="Body Text Indent"/>
    <w:basedOn w:val="a"/>
    <w:qFormat/>
    <w:pPr>
      <w:ind w:firstLineChars="650" w:firstLine="2860"/>
      <w:jc w:val="center"/>
    </w:pPr>
    <w:rPr>
      <w:sz w:val="44"/>
      <w:szCs w:val="44"/>
    </w:rPr>
  </w:style>
  <w:style w:type="paragraph" w:styleId="a4">
    <w:name w:val="Date"/>
    <w:basedOn w:val="a"/>
    <w:next w:val="a"/>
    <w:qFormat/>
    <w:pPr>
      <w:ind w:leftChars="2500" w:left="100"/>
    </w:pPr>
  </w:style>
  <w:style w:type="paragraph" w:styleId="7">
    <w:name w:val="toc 7"/>
    <w:basedOn w:val="a"/>
    <w:next w:val="a"/>
    <w:uiPriority w:val="39"/>
    <w:unhideWhenUsed/>
    <w:qFormat/>
    <w:pPr>
      <w:ind w:left="1260"/>
      <w:jc w:val="left"/>
    </w:pPr>
    <w:rPr>
      <w:rFonts w:asciiTheme="minorHAnsi" w:eastAsiaTheme="minorHAnsi"/>
      <w:sz w:val="20"/>
      <w:szCs w:val="20"/>
    </w:rPr>
  </w:style>
  <w:style w:type="paragraph" w:styleId="a5">
    <w:name w:val="caption"/>
    <w:basedOn w:val="a"/>
    <w:next w:val="a"/>
    <w:link w:val="Char"/>
    <w:qFormat/>
    <w:pPr>
      <w:tabs>
        <w:tab w:val="left" w:pos="420"/>
        <w:tab w:val="right" w:leader="middleDot" w:pos="8904"/>
      </w:tabs>
      <w:adjustRightInd w:val="0"/>
      <w:snapToGrid w:val="0"/>
      <w:spacing w:beforeLines="100" w:before="312"/>
      <w:jc w:val="center"/>
    </w:pPr>
    <w:rPr>
      <w:rFonts w:eastAsia="仿宋_GB2312"/>
      <w:sz w:val="32"/>
      <w:szCs w:val="20"/>
      <w:lang w:bidi="ar-SA"/>
    </w:rPr>
  </w:style>
  <w:style w:type="paragraph" w:styleId="a6">
    <w:name w:val="annotation text"/>
    <w:basedOn w:val="a"/>
    <w:link w:val="Char0"/>
    <w:uiPriority w:val="99"/>
    <w:semiHidden/>
    <w:unhideWhenUsed/>
    <w:qFormat/>
    <w:pPr>
      <w:jc w:val="left"/>
    </w:pPr>
  </w:style>
  <w:style w:type="paragraph" w:styleId="5">
    <w:name w:val="toc 5"/>
    <w:basedOn w:val="a"/>
    <w:next w:val="a"/>
    <w:uiPriority w:val="39"/>
    <w:unhideWhenUsed/>
    <w:qFormat/>
    <w:pPr>
      <w:ind w:left="840"/>
      <w:jc w:val="left"/>
    </w:pPr>
    <w:rPr>
      <w:rFonts w:asciiTheme="minorHAnsi" w:eastAsiaTheme="minorHAnsi"/>
      <w:sz w:val="20"/>
      <w:szCs w:val="20"/>
    </w:rPr>
  </w:style>
  <w:style w:type="paragraph" w:styleId="3">
    <w:name w:val="toc 3"/>
    <w:basedOn w:val="a"/>
    <w:next w:val="a"/>
    <w:uiPriority w:val="39"/>
    <w:unhideWhenUsed/>
    <w:qFormat/>
    <w:pPr>
      <w:ind w:left="420"/>
      <w:jc w:val="left"/>
    </w:pPr>
    <w:rPr>
      <w:rFonts w:asciiTheme="minorHAnsi" w:eastAsiaTheme="minorHAnsi"/>
      <w:sz w:val="20"/>
      <w:szCs w:val="20"/>
    </w:rPr>
  </w:style>
  <w:style w:type="paragraph" w:styleId="8">
    <w:name w:val="toc 8"/>
    <w:basedOn w:val="a"/>
    <w:next w:val="a"/>
    <w:uiPriority w:val="39"/>
    <w:unhideWhenUsed/>
    <w:qFormat/>
    <w:pPr>
      <w:ind w:left="1470"/>
      <w:jc w:val="left"/>
    </w:pPr>
    <w:rPr>
      <w:rFonts w:asciiTheme="minorHAnsi" w:eastAsiaTheme="minorHAnsi"/>
      <w:sz w:val="20"/>
      <w:szCs w:val="20"/>
    </w:rPr>
  </w:style>
  <w:style w:type="paragraph" w:styleId="a7">
    <w:name w:val="endnote text"/>
    <w:basedOn w:val="a"/>
    <w:link w:val="Char1"/>
    <w:uiPriority w:val="99"/>
    <w:semiHidden/>
    <w:unhideWhenUsed/>
    <w:qFormat/>
    <w:pPr>
      <w:snapToGrid w:val="0"/>
      <w:jc w:val="left"/>
    </w:pPr>
  </w:style>
  <w:style w:type="paragraph" w:styleId="a8">
    <w:name w:val="Balloon Text"/>
    <w:basedOn w:val="a"/>
    <w:link w:val="Char2"/>
    <w:uiPriority w:val="99"/>
    <w:semiHidden/>
    <w:unhideWhenUsed/>
    <w:qFormat/>
    <w:rPr>
      <w:sz w:val="18"/>
      <w:szCs w:val="22"/>
    </w:rPr>
  </w:style>
  <w:style w:type="paragraph" w:styleId="a9">
    <w:name w:val="footer"/>
    <w:basedOn w:val="a"/>
    <w:link w:val="Char3"/>
    <w:uiPriority w:val="99"/>
    <w:unhideWhenUsed/>
    <w:qFormat/>
    <w:pPr>
      <w:tabs>
        <w:tab w:val="center" w:pos="4153"/>
        <w:tab w:val="right" w:pos="8306"/>
      </w:tabs>
      <w:snapToGrid w:val="0"/>
      <w:jc w:val="left"/>
    </w:pPr>
    <w:rPr>
      <w:sz w:val="18"/>
      <w:szCs w:val="22"/>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22"/>
    </w:rPr>
  </w:style>
  <w:style w:type="paragraph" w:styleId="10">
    <w:name w:val="toc 1"/>
    <w:basedOn w:val="a"/>
    <w:next w:val="a"/>
    <w:uiPriority w:val="39"/>
    <w:unhideWhenUsed/>
    <w:qFormat/>
    <w:pPr>
      <w:spacing w:before="240" w:after="120"/>
      <w:jc w:val="left"/>
    </w:pPr>
    <w:rPr>
      <w:rFonts w:asciiTheme="minorHAnsi" w:eastAsiaTheme="minorHAnsi"/>
      <w:b/>
      <w:bCs/>
      <w:sz w:val="20"/>
      <w:szCs w:val="20"/>
    </w:rPr>
  </w:style>
  <w:style w:type="paragraph" w:styleId="4">
    <w:name w:val="toc 4"/>
    <w:basedOn w:val="a"/>
    <w:next w:val="a"/>
    <w:uiPriority w:val="39"/>
    <w:unhideWhenUsed/>
    <w:qFormat/>
    <w:pPr>
      <w:ind w:left="630"/>
      <w:jc w:val="left"/>
    </w:pPr>
    <w:rPr>
      <w:rFonts w:asciiTheme="minorHAnsi" w:eastAsiaTheme="minorHAnsi"/>
      <w:sz w:val="20"/>
      <w:szCs w:val="20"/>
    </w:rPr>
  </w:style>
  <w:style w:type="paragraph" w:styleId="ab">
    <w:name w:val="footnote text"/>
    <w:basedOn w:val="a"/>
    <w:link w:val="Char5"/>
    <w:uiPriority w:val="99"/>
    <w:semiHidden/>
    <w:unhideWhenUsed/>
    <w:qFormat/>
    <w:pPr>
      <w:snapToGrid w:val="0"/>
      <w:jc w:val="left"/>
    </w:pPr>
    <w:rPr>
      <w:sz w:val="18"/>
      <w:szCs w:val="22"/>
    </w:rPr>
  </w:style>
  <w:style w:type="paragraph" w:styleId="6">
    <w:name w:val="toc 6"/>
    <w:basedOn w:val="a"/>
    <w:next w:val="a"/>
    <w:uiPriority w:val="39"/>
    <w:unhideWhenUsed/>
    <w:qFormat/>
    <w:pPr>
      <w:ind w:left="1050"/>
      <w:jc w:val="left"/>
    </w:pPr>
    <w:rPr>
      <w:rFonts w:asciiTheme="minorHAnsi" w:eastAsiaTheme="minorHAnsi"/>
      <w:sz w:val="20"/>
      <w:szCs w:val="20"/>
    </w:rPr>
  </w:style>
  <w:style w:type="paragraph" w:styleId="20">
    <w:name w:val="toc 2"/>
    <w:basedOn w:val="a"/>
    <w:next w:val="a"/>
    <w:uiPriority w:val="39"/>
    <w:unhideWhenUsed/>
    <w:qFormat/>
    <w:pPr>
      <w:spacing w:before="120"/>
      <w:ind w:left="210"/>
      <w:jc w:val="left"/>
    </w:pPr>
    <w:rPr>
      <w:rFonts w:asciiTheme="minorHAnsi" w:eastAsiaTheme="minorHAnsi"/>
      <w:i/>
      <w:iCs/>
      <w:sz w:val="20"/>
      <w:szCs w:val="20"/>
    </w:rPr>
  </w:style>
  <w:style w:type="paragraph" w:styleId="9">
    <w:name w:val="toc 9"/>
    <w:basedOn w:val="a"/>
    <w:next w:val="a"/>
    <w:uiPriority w:val="39"/>
    <w:unhideWhenUsed/>
    <w:qFormat/>
    <w:pPr>
      <w:ind w:left="1680"/>
      <w:jc w:val="left"/>
    </w:pPr>
    <w:rPr>
      <w:rFonts w:asciiTheme="minorHAnsi" w:eastAsiaTheme="minorHAnsi"/>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lang w:bidi="ar-SA"/>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d">
    <w:name w:val="annotation subject"/>
    <w:basedOn w:val="a6"/>
    <w:next w:val="a6"/>
    <w:link w:val="Char6"/>
    <w:uiPriority w:val="99"/>
    <w:semiHidden/>
    <w:unhideWhenUsed/>
    <w:qFormat/>
    <w:rPr>
      <w:b/>
      <w:bCs/>
    </w:rPr>
  </w:style>
  <w:style w:type="table" w:styleId="ae">
    <w:name w:val="Table Grid"/>
    <w:basedOn w:val="a1"/>
    <w:uiPriority w:val="39"/>
    <w:qFormat/>
    <w:rPr>
      <w:rFonts w:ascii="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qFormat/>
    <w:rPr>
      <w:vertAlign w:val="superscript"/>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Times New Roman" w:eastAsia="宋体" w:hAnsi="Times New Roman" w:cs="Times New Roman"/>
      <w:b/>
      <w:bCs/>
      <w:kern w:val="44"/>
      <w:sz w:val="44"/>
      <w:szCs w:val="56"/>
      <w:lang w:bidi="mn-Mong-CN"/>
    </w:rPr>
  </w:style>
  <w:style w:type="paragraph" w:customStyle="1" w:styleId="TOC1">
    <w:name w:val="TOC 标题1"/>
    <w:basedOn w:val="1"/>
    <w:next w:val="a"/>
    <w:uiPriority w:val="39"/>
    <w:unhideWhenUsed/>
    <w:qFormat/>
    <w:pPr>
      <w:outlineLvl w:val="9"/>
    </w:pPr>
  </w:style>
  <w:style w:type="character" w:customStyle="1" w:styleId="Char4">
    <w:name w:val="页眉 Char"/>
    <w:basedOn w:val="a0"/>
    <w:link w:val="aa"/>
    <w:uiPriority w:val="99"/>
    <w:qFormat/>
    <w:rPr>
      <w:rFonts w:ascii="Times New Roman" w:eastAsia="宋体" w:hAnsi="Times New Roman" w:cs="Times New Roman"/>
      <w:sz w:val="18"/>
      <w:lang w:bidi="mn-Mong-CN"/>
    </w:rPr>
  </w:style>
  <w:style w:type="character" w:customStyle="1" w:styleId="Char3">
    <w:name w:val="页脚 Char"/>
    <w:basedOn w:val="a0"/>
    <w:link w:val="a9"/>
    <w:uiPriority w:val="99"/>
    <w:qFormat/>
    <w:rPr>
      <w:rFonts w:ascii="Times New Roman" w:eastAsia="宋体" w:hAnsi="Times New Roman" w:cs="Times New Roman"/>
      <w:sz w:val="18"/>
      <w:lang w:bidi="mn-Mong-CN"/>
    </w:rPr>
  </w:style>
  <w:style w:type="paragraph" w:styleId="af4">
    <w:name w:val="List Paragraph"/>
    <w:basedOn w:val="a"/>
    <w:uiPriority w:val="34"/>
    <w:qFormat/>
    <w:pPr>
      <w:ind w:firstLineChars="200" w:firstLine="420"/>
    </w:pPr>
  </w:style>
  <w:style w:type="character" w:customStyle="1" w:styleId="Char2">
    <w:name w:val="批注框文本 Char"/>
    <w:basedOn w:val="a0"/>
    <w:link w:val="a8"/>
    <w:uiPriority w:val="99"/>
    <w:semiHidden/>
    <w:qFormat/>
    <w:rPr>
      <w:rFonts w:ascii="Times New Roman" w:eastAsia="宋体" w:hAnsi="Times New Roman" w:cs="Times New Roman"/>
      <w:sz w:val="18"/>
      <w:lang w:bidi="mn-Mong-CN"/>
    </w:rPr>
  </w:style>
  <w:style w:type="paragraph" w:customStyle="1" w:styleId="11">
    <w:name w:val="修订1"/>
    <w:hidden/>
    <w:uiPriority w:val="99"/>
    <w:semiHidden/>
    <w:qFormat/>
    <w:rPr>
      <w:kern w:val="2"/>
      <w:sz w:val="21"/>
      <w:szCs w:val="28"/>
      <w:lang w:bidi="mn-Mong-CN"/>
    </w:rPr>
  </w:style>
  <w:style w:type="character" w:customStyle="1" w:styleId="Char0">
    <w:name w:val="批注文字 Char"/>
    <w:basedOn w:val="a0"/>
    <w:link w:val="a6"/>
    <w:uiPriority w:val="99"/>
    <w:semiHidden/>
    <w:qFormat/>
    <w:rPr>
      <w:rFonts w:ascii="Times New Roman" w:eastAsia="宋体" w:hAnsi="Times New Roman" w:cs="Times New Roman"/>
      <w:kern w:val="2"/>
      <w:sz w:val="21"/>
      <w:szCs w:val="28"/>
      <w:lang w:bidi="mn-Mong-CN"/>
    </w:rPr>
  </w:style>
  <w:style w:type="character" w:customStyle="1" w:styleId="Char6">
    <w:name w:val="批注主题 Char"/>
    <w:basedOn w:val="Char0"/>
    <w:link w:val="ad"/>
    <w:uiPriority w:val="99"/>
    <w:semiHidden/>
    <w:qFormat/>
    <w:rPr>
      <w:rFonts w:ascii="Times New Roman" w:eastAsia="宋体" w:hAnsi="Times New Roman" w:cs="Times New Roman"/>
      <w:b/>
      <w:bCs/>
      <w:kern w:val="2"/>
      <w:sz w:val="21"/>
      <w:szCs w:val="28"/>
      <w:lang w:bidi="mn-Mong-CN"/>
    </w:rPr>
  </w:style>
  <w:style w:type="character" w:customStyle="1" w:styleId="Char1">
    <w:name w:val="尾注文本 Char"/>
    <w:basedOn w:val="a0"/>
    <w:link w:val="a7"/>
    <w:uiPriority w:val="99"/>
    <w:semiHidden/>
    <w:qFormat/>
    <w:rPr>
      <w:rFonts w:ascii="Times New Roman" w:eastAsia="宋体" w:hAnsi="Times New Roman" w:cs="Times New Roman"/>
      <w:kern w:val="2"/>
      <w:sz w:val="21"/>
      <w:szCs w:val="28"/>
      <w:lang w:bidi="mn-Mong-CN"/>
    </w:rPr>
  </w:style>
  <w:style w:type="character" w:customStyle="1" w:styleId="Char5">
    <w:name w:val="脚注文本 Char"/>
    <w:basedOn w:val="a0"/>
    <w:link w:val="ab"/>
    <w:uiPriority w:val="99"/>
    <w:semiHidden/>
    <w:qFormat/>
    <w:rPr>
      <w:rFonts w:ascii="Times New Roman" w:eastAsia="宋体" w:hAnsi="Times New Roman" w:cs="Times New Roman"/>
      <w:kern w:val="2"/>
      <w:sz w:val="18"/>
      <w:szCs w:val="22"/>
      <w:lang w:bidi="mn-Mong-CN"/>
    </w:rPr>
  </w:style>
  <w:style w:type="paragraph" w:customStyle="1" w:styleId="21">
    <w:name w:val="修订2"/>
    <w:hidden/>
    <w:uiPriority w:val="99"/>
    <w:semiHidden/>
    <w:qFormat/>
    <w:rPr>
      <w:kern w:val="2"/>
      <w:sz w:val="21"/>
      <w:szCs w:val="28"/>
      <w:lang w:bidi="mn-Mong-CN"/>
    </w:rPr>
  </w:style>
  <w:style w:type="paragraph" w:customStyle="1" w:styleId="30">
    <w:name w:val="修订3"/>
    <w:hidden/>
    <w:uiPriority w:val="99"/>
    <w:semiHidden/>
    <w:qFormat/>
    <w:rPr>
      <w:kern w:val="2"/>
      <w:sz w:val="21"/>
      <w:szCs w:val="28"/>
      <w:lang w:bidi="mn-Mong-CN"/>
    </w:rPr>
  </w:style>
  <w:style w:type="table" w:customStyle="1" w:styleId="12">
    <w:name w:val="网格型1"/>
    <w:basedOn w:val="a1"/>
    <w:uiPriority w:val="39"/>
    <w:qFormat/>
    <w:rPr>
      <w:rFonts w:ascii="Calibri" w:hAnsi="Calibri" w:cs="Mongolian B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40">
    <w:name w:val="修订4"/>
    <w:hidden/>
    <w:uiPriority w:val="99"/>
    <w:semiHidden/>
    <w:qFormat/>
    <w:rPr>
      <w:kern w:val="2"/>
      <w:sz w:val="21"/>
      <w:szCs w:val="28"/>
      <w:lang w:bidi="mn-Mong-CN"/>
    </w:rPr>
  </w:style>
  <w:style w:type="character" w:customStyle="1" w:styleId="Char">
    <w:name w:val="题注 Char"/>
    <w:basedOn w:val="a0"/>
    <w:link w:val="a5"/>
    <w:rPr>
      <w:rFonts w:eastAsia="仿宋_GB2312"/>
      <w:kern w:val="2"/>
      <w:sz w:val="32"/>
    </w:rPr>
  </w:style>
  <w:style w:type="paragraph" w:customStyle="1" w:styleId="af5">
    <w:name w:val="表中文字"/>
    <w:basedOn w:val="a"/>
    <w:link w:val="Char7"/>
    <w:pPr>
      <w:adjustRightInd w:val="0"/>
      <w:snapToGrid w:val="0"/>
      <w:jc w:val="center"/>
    </w:pPr>
    <w:rPr>
      <w:rFonts w:eastAsia="仿宋_GB2312"/>
      <w:sz w:val="24"/>
      <w:lang w:bidi="ar-SA"/>
    </w:rPr>
  </w:style>
  <w:style w:type="character" w:customStyle="1" w:styleId="Char7">
    <w:name w:val="表中文字 Char"/>
    <w:basedOn w:val="a0"/>
    <w:link w:val="af5"/>
    <w:rPr>
      <w:rFonts w:eastAsia="仿宋_GB2312"/>
      <w:kern w:val="2"/>
      <w:sz w:val="24"/>
      <w:szCs w:val="28"/>
    </w:rPr>
  </w:style>
  <w:style w:type="paragraph" w:customStyle="1" w:styleId="af6">
    <w:name w:val="表头"/>
    <w:basedOn w:val="a"/>
    <w:link w:val="Char8"/>
    <w:qFormat/>
    <w:pPr>
      <w:adjustRightInd w:val="0"/>
      <w:snapToGrid w:val="0"/>
      <w:spacing w:beforeLines="100" w:line="560" w:lineRule="exact"/>
      <w:jc w:val="center"/>
    </w:pPr>
    <w:rPr>
      <w:rFonts w:eastAsia="仿宋_GB2312"/>
      <w:b/>
      <w:sz w:val="32"/>
      <w:lang w:bidi="ar-SA"/>
    </w:rPr>
  </w:style>
  <w:style w:type="character" w:customStyle="1" w:styleId="Char8">
    <w:name w:val="表头 Char"/>
    <w:basedOn w:val="a0"/>
    <w:link w:val="af6"/>
    <w:rPr>
      <w:rFonts w:eastAsia="仿宋_GB2312"/>
      <w:b/>
      <w:kern w:val="2"/>
      <w:sz w:val="32"/>
      <w:szCs w:val="28"/>
    </w:rPr>
  </w:style>
  <w:style w:type="paragraph" w:customStyle="1" w:styleId="af7">
    <w:name w:val="定额单位"/>
    <w:basedOn w:val="a"/>
    <w:link w:val="CharChar"/>
    <w:locked/>
    <w:pPr>
      <w:adjustRightInd w:val="0"/>
      <w:snapToGrid w:val="0"/>
      <w:jc w:val="right"/>
    </w:pPr>
    <w:rPr>
      <w:rFonts w:eastAsia="仿宋_GB2312"/>
      <w:b/>
      <w:sz w:val="28"/>
      <w:lang w:bidi="ar-SA"/>
    </w:rPr>
  </w:style>
  <w:style w:type="character" w:customStyle="1" w:styleId="CharChar">
    <w:name w:val="定额单位 Char Char"/>
    <w:basedOn w:val="a0"/>
    <w:link w:val="af7"/>
    <w:rPr>
      <w:rFonts w:eastAsia="仿宋_GB2312"/>
      <w:b/>
      <w:kern w:val="2"/>
      <w:sz w:val="28"/>
      <w:szCs w:val="28"/>
    </w:rPr>
  </w:style>
  <w:style w:type="character" w:customStyle="1" w:styleId="2Char">
    <w:name w:val="正文首行缩进 2 Char"/>
    <w:basedOn w:val="a0"/>
    <w:link w:val="2"/>
    <w:rPr>
      <w:kern w:val="2"/>
      <w:sz w:val="44"/>
      <w:szCs w:val="44"/>
      <w:lang w:bidi="mn-Mong-CN"/>
    </w:rPr>
  </w:style>
  <w:style w:type="paragraph" w:customStyle="1" w:styleId="50">
    <w:name w:val="修订5"/>
    <w:hidden/>
    <w:uiPriority w:val="99"/>
    <w:semiHidden/>
    <w:rPr>
      <w:kern w:val="2"/>
      <w:sz w:val="21"/>
      <w:szCs w:val="28"/>
      <w:lang w:bidi="mn-Mong-CN"/>
    </w:rPr>
  </w:style>
  <w:style w:type="paragraph" w:customStyle="1" w:styleId="60">
    <w:name w:val="修订6"/>
    <w:hidden/>
    <w:uiPriority w:val="99"/>
    <w:semiHidden/>
    <w:rPr>
      <w:kern w:val="2"/>
      <w:sz w:val="21"/>
      <w:szCs w:val="28"/>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EB3B8-F0E7-4DFE-B21A-1C1DD4EA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3341</Words>
  <Characters>19044</Characters>
  <Application>Microsoft Office Word</Application>
  <DocSecurity>0</DocSecurity>
  <Lines>158</Lines>
  <Paragraphs>44</Paragraphs>
  <ScaleCrop>false</ScaleCrop>
  <Company>神州网信技术有限公司</Company>
  <LinksUpToDate>false</LinksUpToDate>
  <CharactersWithSpaces>22341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艳艳</dc:creator>
  <cp:lastModifiedBy>官网(官网:发布)</cp:lastModifiedBy>
  <cp:revision>3</cp:revision>
  <cp:lastPrinted>2022-10-27T07:13:00Z</cp:lastPrinted>
  <dcterms:created xsi:type="dcterms:W3CDTF">2022-10-27T07:54:00Z</dcterms:created>
  <dcterms:modified xsi:type="dcterms:W3CDTF">2022-11-22T01:51:00Z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458FABC3905A4972B66C10EA570777F5</vt:lpwstr>
  </property>
</Properties>
</file>